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bookmarkStart w:id="0" w:name="_GoBack"/>
      <w:bookmarkEnd w:id="0"/>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2807C9" w:rsidP="00185825">
      <w:pPr>
        <w:pStyle w:val="Sansinterligne"/>
        <w:jc w:val="center"/>
        <w:rPr>
          <w:b/>
          <w:sz w:val="24"/>
          <w:szCs w:val="24"/>
          <w:u w:val="single"/>
        </w:rPr>
      </w:pPr>
      <w:r>
        <w:rPr>
          <w:b/>
          <w:sz w:val="24"/>
          <w:szCs w:val="24"/>
          <w:u w:val="single"/>
        </w:rPr>
        <w:t>SEANCE DU 2</w:t>
      </w:r>
      <w:r w:rsidR="00BA2B71">
        <w:rPr>
          <w:b/>
          <w:sz w:val="24"/>
          <w:szCs w:val="24"/>
          <w:u w:val="single"/>
        </w:rPr>
        <w:t>1</w:t>
      </w:r>
      <w:r w:rsidR="00D54A7B">
        <w:rPr>
          <w:b/>
          <w:sz w:val="24"/>
          <w:szCs w:val="24"/>
          <w:u w:val="single"/>
        </w:rPr>
        <w:t xml:space="preserve"> </w:t>
      </w:r>
      <w:r w:rsidR="00BA2B71">
        <w:rPr>
          <w:b/>
          <w:sz w:val="24"/>
          <w:szCs w:val="24"/>
          <w:u w:val="single"/>
        </w:rPr>
        <w:t>SEPTEMBRE</w:t>
      </w:r>
      <w:r w:rsidR="005B23CE">
        <w:rPr>
          <w:b/>
          <w:sz w:val="24"/>
          <w:szCs w:val="24"/>
          <w:u w:val="single"/>
        </w:rPr>
        <w:t xml:space="preserve"> 2017</w:t>
      </w:r>
    </w:p>
    <w:p w:rsidR="00185825" w:rsidRDefault="00185825" w:rsidP="00185825">
      <w:pPr>
        <w:jc w:val="both"/>
        <w:rPr>
          <w:b/>
          <w:u w:val="single"/>
        </w:rPr>
      </w:pPr>
    </w:p>
    <w:p w:rsidR="00185825" w:rsidRDefault="00185825" w:rsidP="005F6B64">
      <w:pPr>
        <w:jc w:val="both"/>
      </w:pPr>
      <w:r>
        <w:t xml:space="preserve">L’an deux mil </w:t>
      </w:r>
      <w:r w:rsidR="005B23CE">
        <w:t>dix-sept</w:t>
      </w:r>
      <w:r w:rsidR="00A84A5A">
        <w:t xml:space="preserve">, le </w:t>
      </w:r>
      <w:r w:rsidR="002807C9">
        <w:t>vingt-</w:t>
      </w:r>
      <w:r w:rsidR="00BA2B71">
        <w:t xml:space="preserve">un septembre </w:t>
      </w:r>
      <w:r>
        <w:t xml:space="preserve">à </w:t>
      </w:r>
      <w:r w:rsidR="002807C9">
        <w:t>vingt heures</w:t>
      </w:r>
      <w:r>
        <w:t xml:space="preserve">, le Conseil Municipal de la commune </w:t>
      </w:r>
      <w:r w:rsidR="002807C9">
        <w:t>d’Archettes</w:t>
      </w:r>
      <w:r>
        <w:t xml:space="preserve"> étant réuni au lieu ordinaire de ses séances, après convocation légale du </w:t>
      </w:r>
      <w:r w:rsidR="002807C9">
        <w:t>1</w:t>
      </w:r>
      <w:r w:rsidR="00BA2B71">
        <w:t>4</w:t>
      </w:r>
      <w:r w:rsidR="00A84A5A">
        <w:t xml:space="preserve"> </w:t>
      </w:r>
      <w:r w:rsidR="00BA2B71">
        <w:t xml:space="preserve">septembre </w:t>
      </w:r>
      <w:r>
        <w:t>201</w:t>
      </w:r>
      <w:r w:rsidR="005B23CE">
        <w:t>7</w:t>
      </w:r>
      <w:r>
        <w:t>, sous la présidence de Monsieur Joël MAROT, Maire de la commune.</w:t>
      </w:r>
    </w:p>
    <w:p w:rsidR="00185825" w:rsidRDefault="00185825" w:rsidP="005F6B64">
      <w:pPr>
        <w:jc w:val="both"/>
      </w:pPr>
    </w:p>
    <w:p w:rsidR="00BA2B71" w:rsidRDefault="00185825" w:rsidP="005F6B64">
      <w:pPr>
        <w:jc w:val="both"/>
      </w:pPr>
      <w:r>
        <w:rPr>
          <w:u w:val="single"/>
        </w:rPr>
        <w:t>Présents :</w:t>
      </w:r>
      <w:r>
        <w:t xml:space="preserve"> </w:t>
      </w:r>
      <w:r w:rsidR="005F119C">
        <w:t xml:space="preserve">Messieurs Joël MAROT, Patrick GEORGES, Fabrice CLAUDE, Dominique LEBEDEL, Nicolas TOUSSAINT, Nicolas THOMAS, </w:t>
      </w:r>
    </w:p>
    <w:p w:rsidR="005F119C" w:rsidRPr="002D58C8" w:rsidRDefault="005F119C" w:rsidP="005F6B64">
      <w:pPr>
        <w:jc w:val="both"/>
      </w:pPr>
      <w:r>
        <w:t xml:space="preserve">Mesdames </w:t>
      </w:r>
      <w:r w:rsidR="00A84A5A">
        <w:t xml:space="preserve">Christine LEMARQUIS, </w:t>
      </w:r>
      <w:r>
        <w:t>Brigitte LALLEMENT, Cindy LAURENT, Nadège OUGER, Monique LEVAUDEL</w:t>
      </w:r>
      <w:r w:rsidR="002807C9">
        <w:t>, Anja PRADEL</w:t>
      </w:r>
    </w:p>
    <w:p w:rsidR="00185825" w:rsidRDefault="00185825" w:rsidP="005F6B64">
      <w:pPr>
        <w:jc w:val="both"/>
        <w:rPr>
          <w:u w:val="single"/>
        </w:rPr>
      </w:pPr>
      <w:r>
        <w:rPr>
          <w:u w:val="single"/>
        </w:rPr>
        <w:t>Absents excusés :</w:t>
      </w:r>
    </w:p>
    <w:p w:rsidR="00E11C1D" w:rsidRDefault="00E11C1D" w:rsidP="005F6B64">
      <w:pPr>
        <w:jc w:val="both"/>
      </w:pPr>
      <w:r>
        <w:t>Madame Christelle FARON</w:t>
      </w:r>
      <w:r w:rsidR="005B23CE">
        <w:t xml:space="preserve"> donne pouvoir à Madame Nadège OUGER</w:t>
      </w:r>
    </w:p>
    <w:p w:rsidR="00BA2B71" w:rsidRDefault="00BA2B71" w:rsidP="005F6B64">
      <w:pPr>
        <w:jc w:val="both"/>
      </w:pPr>
      <w:r>
        <w:t>Monsieur Alexandre PILON donne pouvoir à Madame Cindy LAURENT</w:t>
      </w:r>
    </w:p>
    <w:p w:rsidR="00BA2B71" w:rsidRDefault="00BA2B71" w:rsidP="005F6B64">
      <w:pPr>
        <w:jc w:val="both"/>
      </w:pPr>
      <w:r>
        <w:t>Monsieur Stéphane DUCRET donne pouvoir à Madame Brigitte LALLEMENT</w:t>
      </w:r>
    </w:p>
    <w:p w:rsidR="00384CB0" w:rsidRDefault="00384CB0" w:rsidP="005F6B64">
      <w:pPr>
        <w:jc w:val="both"/>
      </w:pPr>
    </w:p>
    <w:p w:rsidR="00185825" w:rsidRDefault="00185825" w:rsidP="005F6B64">
      <w:pPr>
        <w:jc w:val="both"/>
      </w:pPr>
      <w:r>
        <w:rPr>
          <w:u w:val="single"/>
        </w:rPr>
        <w:t>Secrétaire de séance :</w:t>
      </w:r>
      <w:r>
        <w:t xml:space="preserve"> Monsieur Nicolas THOMAS</w:t>
      </w:r>
    </w:p>
    <w:p w:rsidR="00185825" w:rsidRDefault="00185825" w:rsidP="005F6B64">
      <w:pPr>
        <w:jc w:val="both"/>
      </w:pPr>
    </w:p>
    <w:p w:rsidR="00185825" w:rsidRDefault="00185825" w:rsidP="005F6B64">
      <w:pPr>
        <w:jc w:val="both"/>
      </w:pPr>
      <w:r>
        <w:t>Le compte-rendu de la dernière séance est lu et adopté à l’unanimité.</w:t>
      </w:r>
    </w:p>
    <w:p w:rsidR="003F6F9A" w:rsidRDefault="003F6F9A" w:rsidP="005F6B64">
      <w:pPr>
        <w:pStyle w:val="Sansinterligne"/>
        <w:jc w:val="both"/>
        <w:rPr>
          <w:rFonts w:ascii="Times New Roman" w:hAnsi="Times New Roman"/>
          <w:b/>
          <w:sz w:val="24"/>
          <w:szCs w:val="24"/>
          <w:u w:val="single"/>
        </w:rPr>
      </w:pPr>
    </w:p>
    <w:p w:rsidR="000C274C" w:rsidRDefault="00BA2B71" w:rsidP="00BA2B71">
      <w:pPr>
        <w:jc w:val="both"/>
        <w:rPr>
          <w:b/>
          <w:u w:val="single"/>
        </w:rPr>
      </w:pPr>
      <w:r>
        <w:rPr>
          <w:b/>
          <w:u w:val="single"/>
        </w:rPr>
        <w:t>N° 6827 – ELECTRIFICATION RURALE – RENFORCEMENT BT POSTES BAZIMPRE ET HAUT DU MONT</w:t>
      </w:r>
    </w:p>
    <w:p w:rsidR="00BA2B71" w:rsidRDefault="00BA2B71" w:rsidP="00BA2B71">
      <w:pPr>
        <w:jc w:val="both"/>
        <w:rPr>
          <w:b/>
          <w:u w:val="single"/>
        </w:rPr>
      </w:pPr>
    </w:p>
    <w:p w:rsidR="00BA2B71" w:rsidRDefault="00BA2B71" w:rsidP="00BA2B71">
      <w:pPr>
        <w:jc w:val="both"/>
      </w:pPr>
      <w:r>
        <w:t>Monsieur le Maire présent</w:t>
      </w:r>
      <w:r w:rsidR="003E02E5">
        <w:t>e</w:t>
      </w:r>
      <w:r>
        <w:t xml:space="preserve"> le projet suivant : renforcement BT postes Bazimpré et Haut du Mont.</w:t>
      </w:r>
    </w:p>
    <w:p w:rsidR="00BA2B71" w:rsidRDefault="00BA2B71" w:rsidP="00BA2B71">
      <w:pPr>
        <w:jc w:val="both"/>
      </w:pPr>
    </w:p>
    <w:p w:rsidR="00BA2B71" w:rsidRDefault="00BA2B71" w:rsidP="00BA2B71">
      <w:pPr>
        <w:jc w:val="both"/>
      </w:pPr>
      <w:r>
        <w:t>Monsieur le Maire précise que</w:t>
      </w:r>
      <w:r w:rsidR="003E02E5">
        <w:t xml:space="preserve"> </w:t>
      </w:r>
      <w:r>
        <w:t>le coût de l’opération s’élève à 101 7</w:t>
      </w:r>
      <w:r w:rsidR="000E28C7">
        <w:t>0</w:t>
      </w:r>
      <w:r>
        <w:t xml:space="preserve">0.00 euros TTC et </w:t>
      </w:r>
      <w:r w:rsidR="003E02E5">
        <w:t>précise que ces travaux sont susceptibles de bénéficier de l’aide du Conseil Départemental des Vosges ou de Facé au titre de son programme au taux de 80% sur le montant HT, le Syndicat Mixte Départemental d’Electricité agissant en tant que maître d’ouvrage et sollicitera les subventions nécessaires.</w:t>
      </w:r>
    </w:p>
    <w:p w:rsidR="003E02E5" w:rsidRDefault="003E02E5" w:rsidP="00BA2B71">
      <w:pPr>
        <w:jc w:val="both"/>
      </w:pPr>
    </w:p>
    <w:p w:rsidR="003E02E5" w:rsidRDefault="003E02E5" w:rsidP="00BA2B71">
      <w:pPr>
        <w:jc w:val="both"/>
      </w:pPr>
      <w:r>
        <w:t>Il est précisé qu’aucune participation financière ne sera demandée pour les travaux électriques.</w:t>
      </w:r>
    </w:p>
    <w:p w:rsidR="003E02E5" w:rsidRDefault="003E02E5" w:rsidP="00BA2B71">
      <w:pPr>
        <w:jc w:val="both"/>
      </w:pPr>
    </w:p>
    <w:p w:rsidR="003E02E5" w:rsidRDefault="003E02E5" w:rsidP="00BA2B71">
      <w:pPr>
        <w:jc w:val="both"/>
      </w:pPr>
      <w:r>
        <w:t>Après en avoir délibéré, le Conseil Municipal, à l’unanimité :</w:t>
      </w:r>
    </w:p>
    <w:p w:rsidR="003E02E5" w:rsidRDefault="003E02E5" w:rsidP="00BA2B71">
      <w:pPr>
        <w:jc w:val="both"/>
      </w:pPr>
    </w:p>
    <w:p w:rsidR="003E02E5" w:rsidRPr="00467461" w:rsidRDefault="003E02E5" w:rsidP="00EF0B3D">
      <w:pPr>
        <w:pStyle w:val="Paragraphedeliste"/>
        <w:numPr>
          <w:ilvl w:val="0"/>
          <w:numId w:val="12"/>
        </w:numPr>
        <w:jc w:val="both"/>
        <w:rPr>
          <w:rFonts w:eastAsiaTheme="minorHAnsi"/>
          <w:sz w:val="24"/>
          <w:szCs w:val="24"/>
          <w:lang w:bidi="en-US"/>
        </w:rPr>
      </w:pPr>
      <w:r w:rsidRPr="00467461">
        <w:rPr>
          <w:rFonts w:eastAsiaTheme="minorHAnsi"/>
          <w:sz w:val="24"/>
          <w:szCs w:val="24"/>
          <w:lang w:bidi="en-US"/>
        </w:rPr>
        <w:t>Donne son accord pour la réalisation des travaux sous réserve de l’octroi d’une subvention</w:t>
      </w:r>
    </w:p>
    <w:p w:rsidR="003E02E5" w:rsidRDefault="003E02E5" w:rsidP="003E02E5">
      <w:pPr>
        <w:jc w:val="both"/>
        <w:rPr>
          <w:rFonts w:eastAsiaTheme="minorHAnsi"/>
          <w:b/>
          <w:u w:val="single"/>
          <w:lang w:bidi="en-US"/>
        </w:rPr>
      </w:pPr>
      <w:r>
        <w:rPr>
          <w:rFonts w:eastAsiaTheme="minorHAnsi"/>
          <w:b/>
          <w:u w:val="single"/>
          <w:lang w:bidi="en-US"/>
        </w:rPr>
        <w:t>N° 6828 – ADDUCTION EAU POTABLE ET ECLAIRAGE PUBLIC DU LOTISSEMENT DE LA LOUVIERE</w:t>
      </w:r>
    </w:p>
    <w:p w:rsidR="003E02E5" w:rsidRDefault="003E02E5" w:rsidP="003E02E5">
      <w:pPr>
        <w:jc w:val="both"/>
        <w:rPr>
          <w:rFonts w:eastAsiaTheme="minorHAnsi"/>
          <w:b/>
          <w:u w:val="single"/>
          <w:lang w:bidi="en-US"/>
        </w:rPr>
      </w:pPr>
    </w:p>
    <w:p w:rsidR="003E02E5" w:rsidRDefault="003E02E5" w:rsidP="003E02E5">
      <w:pPr>
        <w:rPr>
          <w:rFonts w:eastAsiaTheme="minorHAnsi"/>
          <w:lang w:bidi="en-US"/>
        </w:rPr>
      </w:pPr>
      <w:r>
        <w:rPr>
          <w:rFonts w:eastAsiaTheme="minorHAnsi"/>
          <w:lang w:bidi="en-US"/>
        </w:rPr>
        <w:t xml:space="preserve">Monsieur le Maire </w:t>
      </w:r>
      <w:r w:rsidR="0081686F">
        <w:rPr>
          <w:rFonts w:eastAsiaTheme="minorHAnsi"/>
          <w:lang w:bidi="en-US"/>
        </w:rPr>
        <w:t>présente au Conseil</w:t>
      </w:r>
      <w:r w:rsidR="00765B0C">
        <w:rPr>
          <w:rFonts w:eastAsiaTheme="minorHAnsi"/>
          <w:lang w:bidi="en-US"/>
        </w:rPr>
        <w:t> </w:t>
      </w:r>
      <w:r w:rsidR="00F061E7">
        <w:rPr>
          <w:rFonts w:eastAsiaTheme="minorHAnsi"/>
          <w:lang w:bidi="en-US"/>
        </w:rPr>
        <w:t>Municipal le devis de l’entreprise HOUILLON REMY concernant l’adduction en eau potable ainsi que l’éclairage pub</w:t>
      </w:r>
      <w:r w:rsidR="00822751">
        <w:rPr>
          <w:rFonts w:eastAsiaTheme="minorHAnsi"/>
          <w:lang w:bidi="en-US"/>
        </w:rPr>
        <w:t>lic du lotissement TURLA qui s’élève à 12 889.00 € HT.</w:t>
      </w:r>
    </w:p>
    <w:p w:rsidR="00F061E7" w:rsidRDefault="00F061E7" w:rsidP="003E02E5">
      <w:pPr>
        <w:rPr>
          <w:rFonts w:eastAsiaTheme="minorHAnsi"/>
          <w:lang w:bidi="en-US"/>
        </w:rPr>
      </w:pPr>
    </w:p>
    <w:p w:rsidR="00F061E7" w:rsidRDefault="00F061E7" w:rsidP="003E02E5">
      <w:pPr>
        <w:rPr>
          <w:rFonts w:eastAsiaTheme="minorHAnsi"/>
          <w:lang w:bidi="en-US"/>
        </w:rPr>
      </w:pPr>
      <w:r>
        <w:rPr>
          <w:rFonts w:eastAsiaTheme="minorHAnsi"/>
          <w:lang w:bidi="en-US"/>
        </w:rPr>
        <w:t>Le Conseil Municipal accepte à l’unanimité ce devis.</w:t>
      </w:r>
    </w:p>
    <w:p w:rsidR="00F061E7" w:rsidRDefault="00F061E7" w:rsidP="003E02E5">
      <w:pPr>
        <w:rPr>
          <w:rFonts w:eastAsiaTheme="minorHAnsi"/>
          <w:lang w:bidi="en-US"/>
        </w:rPr>
      </w:pPr>
    </w:p>
    <w:p w:rsidR="00F061E7" w:rsidRPr="00F061E7" w:rsidRDefault="00F061E7" w:rsidP="003E02E5">
      <w:pPr>
        <w:rPr>
          <w:rFonts w:eastAsiaTheme="minorHAnsi"/>
          <w:b/>
          <w:u w:val="single"/>
          <w:lang w:bidi="en-US"/>
        </w:rPr>
      </w:pPr>
      <w:r>
        <w:rPr>
          <w:rFonts w:eastAsiaTheme="minorHAnsi"/>
          <w:b/>
          <w:u w:val="single"/>
          <w:lang w:bidi="en-US"/>
        </w:rPr>
        <w:t>N° 6829 – ADMISSIONS EN NON VALEURS</w:t>
      </w:r>
    </w:p>
    <w:p w:rsidR="003E02E5" w:rsidRPr="003E02E5" w:rsidRDefault="003E02E5" w:rsidP="003E02E5">
      <w:pPr>
        <w:jc w:val="both"/>
        <w:rPr>
          <w:rFonts w:eastAsiaTheme="minorHAnsi"/>
          <w:lang w:bidi="en-US"/>
        </w:rPr>
      </w:pPr>
    </w:p>
    <w:p w:rsidR="00F061E7" w:rsidRPr="000568DA" w:rsidRDefault="00F061E7" w:rsidP="00F061E7">
      <w:pPr>
        <w:pStyle w:val="Sansinterligne"/>
        <w:rPr>
          <w:rFonts w:ascii="Times New Roman" w:hAnsi="Times New Roman"/>
          <w:sz w:val="24"/>
          <w:szCs w:val="24"/>
        </w:rPr>
      </w:pPr>
      <w:r w:rsidRPr="000568DA">
        <w:rPr>
          <w:rFonts w:ascii="Times New Roman" w:hAnsi="Times New Roman"/>
          <w:sz w:val="24"/>
          <w:szCs w:val="24"/>
        </w:rPr>
        <w:t>Monsieur le Maire informe le Conseil Municipal d’une demande de l</w:t>
      </w:r>
      <w:r>
        <w:rPr>
          <w:rFonts w:ascii="Times New Roman" w:hAnsi="Times New Roman"/>
          <w:sz w:val="24"/>
          <w:szCs w:val="24"/>
        </w:rPr>
        <w:t>a Trésorerie Epinal Poincaré</w:t>
      </w:r>
      <w:r w:rsidRPr="000568DA">
        <w:rPr>
          <w:rFonts w:ascii="Times New Roman" w:hAnsi="Times New Roman"/>
          <w:sz w:val="24"/>
          <w:szCs w:val="24"/>
        </w:rPr>
        <w:t xml:space="preserve"> d’admissions en non valeur pour un montant de </w:t>
      </w:r>
      <w:r>
        <w:rPr>
          <w:rFonts w:ascii="Times New Roman" w:hAnsi="Times New Roman"/>
          <w:sz w:val="24"/>
          <w:szCs w:val="24"/>
        </w:rPr>
        <w:t>1 534.01 euros</w:t>
      </w:r>
      <w:r w:rsidRPr="000568DA">
        <w:rPr>
          <w:rFonts w:ascii="Times New Roman" w:hAnsi="Times New Roman"/>
          <w:sz w:val="24"/>
          <w:szCs w:val="24"/>
        </w:rPr>
        <w:t xml:space="preserve"> au budget communal et de </w:t>
      </w:r>
      <w:r>
        <w:rPr>
          <w:rFonts w:ascii="Times New Roman" w:hAnsi="Times New Roman"/>
          <w:sz w:val="24"/>
          <w:szCs w:val="24"/>
        </w:rPr>
        <w:t>535.99 euros a</w:t>
      </w:r>
      <w:r w:rsidRPr="000568DA">
        <w:rPr>
          <w:rFonts w:ascii="Times New Roman" w:hAnsi="Times New Roman"/>
          <w:sz w:val="24"/>
          <w:szCs w:val="24"/>
        </w:rPr>
        <w:t>u budget eau.</w:t>
      </w:r>
    </w:p>
    <w:p w:rsidR="00F061E7" w:rsidRPr="000568DA" w:rsidRDefault="00F061E7" w:rsidP="00F061E7">
      <w:pPr>
        <w:pStyle w:val="Sansinterligne"/>
        <w:rPr>
          <w:rFonts w:ascii="Times New Roman" w:hAnsi="Times New Roman"/>
          <w:sz w:val="24"/>
          <w:szCs w:val="24"/>
        </w:rPr>
      </w:pPr>
    </w:p>
    <w:p w:rsidR="00F061E7" w:rsidRDefault="00F061E7" w:rsidP="00F061E7">
      <w:pPr>
        <w:pStyle w:val="Sansinterligne"/>
        <w:jc w:val="both"/>
        <w:rPr>
          <w:rFonts w:ascii="Times New Roman" w:hAnsi="Times New Roman"/>
          <w:sz w:val="24"/>
          <w:szCs w:val="24"/>
        </w:rPr>
      </w:pPr>
      <w:r>
        <w:rPr>
          <w:rFonts w:ascii="Times New Roman" w:hAnsi="Times New Roman"/>
          <w:sz w:val="24"/>
          <w:szCs w:val="24"/>
        </w:rPr>
        <w:t xml:space="preserve">Le Conseil Municipal, à l’unanimité, </w:t>
      </w:r>
      <w:r w:rsidRPr="000568DA">
        <w:rPr>
          <w:rFonts w:ascii="Times New Roman" w:hAnsi="Times New Roman"/>
          <w:sz w:val="24"/>
          <w:szCs w:val="24"/>
        </w:rPr>
        <w:t>accepte ces admissions en non valeur.</w:t>
      </w:r>
    </w:p>
    <w:p w:rsidR="00F061E7" w:rsidRPr="00F061E7" w:rsidRDefault="00F061E7" w:rsidP="00F061E7">
      <w:pPr>
        <w:pStyle w:val="Sansinterligne"/>
        <w:jc w:val="both"/>
        <w:rPr>
          <w:rFonts w:ascii="Times New Roman" w:hAnsi="Times New Roman"/>
          <w:sz w:val="24"/>
          <w:szCs w:val="24"/>
        </w:rPr>
      </w:pPr>
    </w:p>
    <w:p w:rsidR="00FF6290" w:rsidRDefault="00FF6290" w:rsidP="00F061E7">
      <w:pPr>
        <w:pStyle w:val="Sansinterligne"/>
        <w:jc w:val="both"/>
        <w:rPr>
          <w:rFonts w:ascii="Times New Roman" w:hAnsi="Times New Roman"/>
          <w:b/>
          <w:sz w:val="24"/>
          <w:szCs w:val="24"/>
          <w:u w:val="single"/>
        </w:rPr>
      </w:pPr>
    </w:p>
    <w:p w:rsidR="00FF6290" w:rsidRDefault="00FF6290" w:rsidP="00F061E7">
      <w:pPr>
        <w:pStyle w:val="Sansinterligne"/>
        <w:jc w:val="both"/>
        <w:rPr>
          <w:rFonts w:ascii="Times New Roman" w:hAnsi="Times New Roman"/>
          <w:b/>
          <w:sz w:val="24"/>
          <w:szCs w:val="24"/>
          <w:u w:val="single"/>
        </w:rPr>
      </w:pPr>
    </w:p>
    <w:p w:rsidR="00F061E7" w:rsidRPr="00F061E7" w:rsidRDefault="00F061E7" w:rsidP="00F061E7">
      <w:pPr>
        <w:pStyle w:val="Sansinterligne"/>
        <w:jc w:val="both"/>
        <w:rPr>
          <w:rFonts w:ascii="Times New Roman" w:hAnsi="Times New Roman"/>
          <w:b/>
          <w:sz w:val="24"/>
          <w:szCs w:val="24"/>
          <w:u w:val="single"/>
        </w:rPr>
      </w:pPr>
      <w:r w:rsidRPr="00F061E7">
        <w:rPr>
          <w:rFonts w:ascii="Times New Roman" w:hAnsi="Times New Roman"/>
          <w:b/>
          <w:sz w:val="24"/>
          <w:szCs w:val="24"/>
          <w:u w:val="single"/>
        </w:rPr>
        <w:lastRenderedPageBreak/>
        <w:t>N° 6830 - EXTINCTION DE CREANCES</w:t>
      </w:r>
    </w:p>
    <w:p w:rsidR="00F061E7" w:rsidRDefault="00F061E7" w:rsidP="00F061E7">
      <w:pPr>
        <w:pStyle w:val="Sansinterligne"/>
        <w:jc w:val="both"/>
        <w:rPr>
          <w:rFonts w:ascii="Times New Roman" w:hAnsi="Times New Roman"/>
          <w:b/>
          <w:sz w:val="24"/>
          <w:szCs w:val="24"/>
          <w:u w:val="single"/>
        </w:rPr>
      </w:pPr>
    </w:p>
    <w:p w:rsidR="00FF6290" w:rsidRDefault="00F061E7" w:rsidP="00F061E7">
      <w:pPr>
        <w:pStyle w:val="Sansinterligne"/>
        <w:jc w:val="both"/>
        <w:rPr>
          <w:rFonts w:ascii="Times New Roman" w:hAnsi="Times New Roman"/>
          <w:sz w:val="24"/>
          <w:szCs w:val="24"/>
        </w:rPr>
      </w:pPr>
      <w:r>
        <w:rPr>
          <w:rFonts w:ascii="Times New Roman" w:hAnsi="Times New Roman"/>
          <w:sz w:val="24"/>
          <w:szCs w:val="24"/>
        </w:rPr>
        <w:t xml:space="preserve">La Trésorerie d’Epinal-Poincaré fait part au Conseil Municipal qu’il convient d’annuler </w:t>
      </w:r>
      <w:r w:rsidR="00FF6290">
        <w:rPr>
          <w:rFonts w:ascii="Times New Roman" w:hAnsi="Times New Roman"/>
          <w:sz w:val="24"/>
          <w:szCs w:val="24"/>
        </w:rPr>
        <w:t>d</w:t>
      </w:r>
      <w:r>
        <w:rPr>
          <w:rFonts w:ascii="Times New Roman" w:hAnsi="Times New Roman"/>
          <w:sz w:val="24"/>
          <w:szCs w:val="24"/>
        </w:rPr>
        <w:t xml:space="preserve">es créances </w:t>
      </w:r>
    </w:p>
    <w:p w:rsidR="00F061E7" w:rsidRDefault="00F061E7" w:rsidP="00F061E7">
      <w:pPr>
        <w:pStyle w:val="Sansinterligne"/>
        <w:jc w:val="both"/>
        <w:rPr>
          <w:rFonts w:ascii="Times New Roman" w:hAnsi="Times New Roman"/>
          <w:sz w:val="24"/>
          <w:szCs w:val="24"/>
        </w:rPr>
      </w:pPr>
      <w:r>
        <w:rPr>
          <w:rFonts w:ascii="Times New Roman" w:hAnsi="Times New Roman"/>
          <w:sz w:val="24"/>
          <w:szCs w:val="24"/>
        </w:rPr>
        <w:t>d</w:t>
      </w:r>
      <w:r w:rsidR="00FF6290">
        <w:rPr>
          <w:rFonts w:ascii="Times New Roman" w:hAnsi="Times New Roman"/>
          <w:sz w:val="24"/>
          <w:szCs w:val="24"/>
        </w:rPr>
        <w:t>’</w:t>
      </w:r>
      <w:r>
        <w:rPr>
          <w:rFonts w:ascii="Times New Roman" w:hAnsi="Times New Roman"/>
          <w:sz w:val="24"/>
          <w:szCs w:val="24"/>
        </w:rPr>
        <w:t>anciens habitants de la commune.</w:t>
      </w:r>
    </w:p>
    <w:p w:rsidR="00F061E7" w:rsidRDefault="00F061E7" w:rsidP="00F061E7">
      <w:pPr>
        <w:pStyle w:val="Sansinterligne"/>
        <w:jc w:val="both"/>
        <w:rPr>
          <w:rFonts w:ascii="Times New Roman" w:hAnsi="Times New Roman"/>
          <w:sz w:val="24"/>
          <w:szCs w:val="24"/>
        </w:rPr>
      </w:pPr>
    </w:p>
    <w:p w:rsidR="00F061E7" w:rsidRDefault="00F061E7" w:rsidP="00F061E7">
      <w:pPr>
        <w:pStyle w:val="Sansinterligne"/>
        <w:numPr>
          <w:ilvl w:val="0"/>
          <w:numId w:val="13"/>
        </w:numPr>
        <w:jc w:val="both"/>
        <w:rPr>
          <w:rFonts w:ascii="Times New Roman" w:hAnsi="Times New Roman"/>
          <w:sz w:val="24"/>
          <w:szCs w:val="24"/>
        </w:rPr>
      </w:pPr>
      <w:r>
        <w:rPr>
          <w:rFonts w:ascii="Times New Roman" w:hAnsi="Times New Roman"/>
          <w:sz w:val="24"/>
          <w:szCs w:val="24"/>
        </w:rPr>
        <w:t>Sur le budget eau : 1</w:t>
      </w:r>
      <w:r w:rsidR="00FF6290">
        <w:rPr>
          <w:rFonts w:ascii="Times New Roman" w:hAnsi="Times New Roman"/>
          <w:sz w:val="24"/>
          <w:szCs w:val="24"/>
        </w:rPr>
        <w:t> 078.85</w:t>
      </w:r>
      <w:r>
        <w:rPr>
          <w:rFonts w:ascii="Times New Roman" w:hAnsi="Times New Roman"/>
          <w:sz w:val="24"/>
          <w:szCs w:val="24"/>
        </w:rPr>
        <w:t xml:space="preserve"> euros</w:t>
      </w:r>
    </w:p>
    <w:p w:rsidR="00FF6290" w:rsidRDefault="00FF6290" w:rsidP="00F061E7">
      <w:pPr>
        <w:pStyle w:val="Sansinterligne"/>
        <w:jc w:val="both"/>
        <w:rPr>
          <w:rFonts w:ascii="Times New Roman" w:hAnsi="Times New Roman"/>
          <w:sz w:val="24"/>
          <w:szCs w:val="24"/>
        </w:rPr>
      </w:pPr>
    </w:p>
    <w:p w:rsidR="00F061E7" w:rsidRDefault="00F061E7" w:rsidP="00F061E7">
      <w:pPr>
        <w:pStyle w:val="Sansinterligne"/>
        <w:jc w:val="both"/>
        <w:rPr>
          <w:rFonts w:ascii="Times New Roman" w:hAnsi="Times New Roman"/>
          <w:sz w:val="24"/>
          <w:szCs w:val="24"/>
        </w:rPr>
      </w:pPr>
      <w:r>
        <w:rPr>
          <w:rFonts w:ascii="Times New Roman" w:hAnsi="Times New Roman"/>
          <w:sz w:val="24"/>
          <w:szCs w:val="24"/>
        </w:rPr>
        <w:t xml:space="preserve">Cette proposition est acceptée </w:t>
      </w:r>
      <w:r w:rsidR="00FF6290">
        <w:rPr>
          <w:rFonts w:ascii="Times New Roman" w:hAnsi="Times New Roman"/>
          <w:sz w:val="24"/>
          <w:szCs w:val="24"/>
        </w:rPr>
        <w:t>à l’unanimité.</w:t>
      </w:r>
    </w:p>
    <w:p w:rsidR="00FF6290" w:rsidRDefault="00FF6290" w:rsidP="00FF6290">
      <w:pPr>
        <w:jc w:val="both"/>
        <w:rPr>
          <w:b/>
          <w:u w:val="single"/>
        </w:rPr>
      </w:pPr>
    </w:p>
    <w:p w:rsidR="00FF6290" w:rsidRDefault="00FF6290" w:rsidP="00FF6290">
      <w:pPr>
        <w:jc w:val="both"/>
        <w:rPr>
          <w:b/>
          <w:u w:val="single"/>
        </w:rPr>
      </w:pPr>
      <w:r>
        <w:rPr>
          <w:b/>
          <w:u w:val="single"/>
        </w:rPr>
        <w:t>N° 6831 - COMPTE ADMINISTRATIF 2016 – LOTISSEMENT</w:t>
      </w:r>
    </w:p>
    <w:p w:rsidR="00FF6290" w:rsidRDefault="00FF6290" w:rsidP="00FF6290">
      <w:pPr>
        <w:pStyle w:val="Sansinterligne"/>
        <w:rPr>
          <w:rFonts w:ascii="Times New Roman" w:hAnsi="Times New Roman"/>
          <w:b/>
          <w:sz w:val="24"/>
          <w:szCs w:val="24"/>
          <w:u w:val="single"/>
        </w:rPr>
      </w:pPr>
    </w:p>
    <w:p w:rsidR="00FF6290" w:rsidRDefault="00FF6290" w:rsidP="00FF6290">
      <w:pPr>
        <w:jc w:val="both"/>
      </w:pPr>
      <w:r>
        <w:t>La commission administrative réunie sous la présidence de Monsieur Patrick GEORGES, après s’être fait présenter le budget primitif et les décisions modificatives de l’exercice 2016, le compte administratif présenté par Monsieur Joël MAROT, Maire,</w:t>
      </w:r>
    </w:p>
    <w:p w:rsidR="00FF6290" w:rsidRDefault="00FF6290" w:rsidP="00FF6290">
      <w:pPr>
        <w:jc w:val="both"/>
      </w:pPr>
    </w:p>
    <w:p w:rsidR="00FF6290" w:rsidRDefault="00FF6290" w:rsidP="00FF6290">
      <w:pPr>
        <w:jc w:val="both"/>
      </w:pPr>
      <w:r>
        <w:t>Considérant que Monsieur Joël MAROT, Maire, a normalement administré les finances communales en 2016, approuve à l’unanimité l’ensemble de la comptabilité d’administration soumise à son examen et déclare toutes les opérations de l’exercice 2016, définitivement closes et les crédits annulés.</w:t>
      </w:r>
    </w:p>
    <w:p w:rsidR="00FF6290" w:rsidRDefault="00FF6290" w:rsidP="00FF6290">
      <w:pPr>
        <w:jc w:val="both"/>
      </w:pPr>
    </w:p>
    <w:p w:rsidR="00FF6290" w:rsidRPr="00FF6290" w:rsidRDefault="009B20AB" w:rsidP="00FF6290">
      <w:pPr>
        <w:jc w:val="both"/>
        <w:rPr>
          <w:b/>
          <w:u w:val="single"/>
        </w:rPr>
      </w:pPr>
      <w:r>
        <w:rPr>
          <w:b/>
          <w:u w:val="single"/>
        </w:rPr>
        <w:t>N° 6832 – ADHESION DE DEUX COMMUNES A LA COMMUNAUTE D’AGGLOMERATION D’EPINAL</w:t>
      </w:r>
    </w:p>
    <w:p w:rsidR="00FF6290" w:rsidRDefault="00FF6290" w:rsidP="00FF6290">
      <w:pPr>
        <w:pStyle w:val="Sansinterligne"/>
        <w:jc w:val="both"/>
        <w:rPr>
          <w:rFonts w:ascii="Times New Roman" w:hAnsi="Times New Roman"/>
          <w:b/>
          <w:sz w:val="24"/>
          <w:szCs w:val="24"/>
          <w:u w:val="single"/>
        </w:rPr>
      </w:pPr>
      <w:r>
        <w:rPr>
          <w:rFonts w:ascii="Times New Roman" w:hAnsi="Times New Roman"/>
          <w:b/>
          <w:sz w:val="24"/>
          <w:szCs w:val="24"/>
          <w:u w:val="single"/>
        </w:rPr>
        <w:t xml:space="preserve"> </w:t>
      </w:r>
    </w:p>
    <w:p w:rsidR="009B20AB" w:rsidRPr="002D7528" w:rsidRDefault="009B20AB" w:rsidP="009B20AB">
      <w:pPr>
        <w:spacing w:after="160" w:line="259" w:lineRule="auto"/>
        <w:jc w:val="both"/>
        <w:rPr>
          <w:rFonts w:eastAsiaTheme="minorHAnsi"/>
          <w:lang w:eastAsia="en-US"/>
        </w:rPr>
      </w:pPr>
      <w:r w:rsidRPr="002D7528">
        <w:rPr>
          <w:rFonts w:eastAsiaTheme="minorHAnsi"/>
          <w:lang w:eastAsia="en-US"/>
        </w:rPr>
        <w:t xml:space="preserve">Monsieur le Maire fait part aux membres du Conseil Municipal du courrier de Monsieur le Président </w:t>
      </w:r>
      <w:r>
        <w:rPr>
          <w:rFonts w:eastAsiaTheme="minorHAnsi"/>
          <w:lang w:eastAsia="en-US"/>
        </w:rPr>
        <w:t>de la Communauté d’</w:t>
      </w:r>
      <w:r w:rsidR="005059EC">
        <w:rPr>
          <w:rFonts w:eastAsiaTheme="minorHAnsi"/>
          <w:lang w:eastAsia="en-US"/>
        </w:rPr>
        <w:t xml:space="preserve">Agglomération </w:t>
      </w:r>
      <w:r w:rsidRPr="002D7528">
        <w:rPr>
          <w:rFonts w:eastAsiaTheme="minorHAnsi"/>
          <w:lang w:eastAsia="en-US"/>
        </w:rPr>
        <w:t xml:space="preserve">invitant le Conseil à se prononcer sur : </w:t>
      </w:r>
    </w:p>
    <w:p w:rsidR="009B20AB" w:rsidRPr="002D7528" w:rsidRDefault="009B20AB" w:rsidP="009B20AB">
      <w:pPr>
        <w:spacing w:after="160" w:line="259" w:lineRule="auto"/>
        <w:jc w:val="both"/>
        <w:rPr>
          <w:rFonts w:eastAsiaTheme="minorHAnsi"/>
          <w:lang w:eastAsia="en-US"/>
        </w:rPr>
      </w:pPr>
      <w:r w:rsidRPr="002D7528">
        <w:rPr>
          <w:rFonts w:eastAsiaTheme="minorHAnsi"/>
          <w:lang w:eastAsia="en-US"/>
        </w:rPr>
        <w:t>La demande d’adhésion présentée par l</w:t>
      </w:r>
      <w:r w:rsidR="005059EC">
        <w:rPr>
          <w:rFonts w:eastAsiaTheme="minorHAnsi"/>
          <w:lang w:eastAsia="en-US"/>
        </w:rPr>
        <w:t>es communes de Savigny et Hergugney.</w:t>
      </w:r>
    </w:p>
    <w:p w:rsidR="009B20AB" w:rsidRDefault="009B20AB" w:rsidP="009B20AB">
      <w:pPr>
        <w:spacing w:after="160" w:line="259" w:lineRule="auto"/>
        <w:jc w:val="both"/>
        <w:rPr>
          <w:rFonts w:eastAsiaTheme="minorHAnsi"/>
          <w:lang w:eastAsia="en-US"/>
        </w:rPr>
      </w:pPr>
      <w:r w:rsidRPr="002D7528">
        <w:rPr>
          <w:rFonts w:eastAsiaTheme="minorHAnsi"/>
          <w:lang w:eastAsia="en-US"/>
        </w:rPr>
        <w:t xml:space="preserve">Après en avoir délibéré, le Conseil Municipal, à l’unanimité, se prononce pour l’adhésion des collectivités précitées. </w:t>
      </w:r>
    </w:p>
    <w:p w:rsidR="005059EC" w:rsidRDefault="005059EC" w:rsidP="009B20AB">
      <w:pPr>
        <w:spacing w:after="160" w:line="259" w:lineRule="auto"/>
        <w:jc w:val="both"/>
        <w:rPr>
          <w:rFonts w:eastAsiaTheme="minorHAnsi"/>
          <w:b/>
          <w:u w:val="single"/>
          <w:lang w:eastAsia="en-US"/>
        </w:rPr>
      </w:pPr>
      <w:r>
        <w:rPr>
          <w:rFonts w:eastAsiaTheme="minorHAnsi"/>
          <w:b/>
          <w:u w:val="single"/>
          <w:lang w:eastAsia="en-US"/>
        </w:rPr>
        <w:t>N° 6833 – SUBVENTION ASSOCIATION SPORTIVE COLLEGE RENE CASSIN</w:t>
      </w:r>
    </w:p>
    <w:p w:rsidR="005059EC" w:rsidRPr="005059EC" w:rsidRDefault="005059EC" w:rsidP="005059EC">
      <w:pPr>
        <w:pStyle w:val="Sansinterligne"/>
        <w:jc w:val="both"/>
        <w:rPr>
          <w:rFonts w:ascii="Times New Roman" w:hAnsi="Times New Roman"/>
          <w:sz w:val="24"/>
          <w:szCs w:val="24"/>
        </w:rPr>
      </w:pPr>
      <w:r w:rsidRPr="005059EC">
        <w:rPr>
          <w:rFonts w:ascii="Times New Roman" w:hAnsi="Times New Roman"/>
          <w:sz w:val="24"/>
          <w:szCs w:val="24"/>
        </w:rPr>
        <w:t>L</w:t>
      </w:r>
      <w:r>
        <w:rPr>
          <w:rFonts w:ascii="Times New Roman" w:hAnsi="Times New Roman"/>
          <w:sz w:val="24"/>
          <w:szCs w:val="24"/>
        </w:rPr>
        <w:t>’association sportive du collège</w:t>
      </w:r>
      <w:r w:rsidRPr="005059EC">
        <w:rPr>
          <w:rFonts w:ascii="Times New Roman" w:hAnsi="Times New Roman"/>
          <w:sz w:val="24"/>
          <w:szCs w:val="24"/>
        </w:rPr>
        <w:t xml:space="preserve"> d’Eloyes sollicite le Conseil Municipal po</w:t>
      </w:r>
      <w:r>
        <w:rPr>
          <w:rFonts w:ascii="Times New Roman" w:hAnsi="Times New Roman"/>
          <w:sz w:val="24"/>
          <w:szCs w:val="24"/>
        </w:rPr>
        <w:t>ur l’obtention d’une subvention</w:t>
      </w:r>
      <w:r w:rsidRPr="005059EC">
        <w:rPr>
          <w:rFonts w:ascii="Times New Roman" w:hAnsi="Times New Roman"/>
          <w:sz w:val="24"/>
          <w:szCs w:val="24"/>
        </w:rPr>
        <w:t>.</w:t>
      </w:r>
      <w:r>
        <w:rPr>
          <w:rFonts w:ascii="Times New Roman" w:hAnsi="Times New Roman"/>
          <w:sz w:val="24"/>
          <w:szCs w:val="24"/>
        </w:rPr>
        <w:t xml:space="preserve"> </w:t>
      </w:r>
    </w:p>
    <w:p w:rsidR="005059EC" w:rsidRPr="005059EC" w:rsidRDefault="005059EC" w:rsidP="005059EC">
      <w:pPr>
        <w:pStyle w:val="Sansinterligne"/>
        <w:jc w:val="both"/>
        <w:rPr>
          <w:rFonts w:ascii="Times New Roman" w:hAnsi="Times New Roman"/>
          <w:sz w:val="24"/>
          <w:szCs w:val="24"/>
        </w:rPr>
      </w:pPr>
    </w:p>
    <w:p w:rsidR="005059EC" w:rsidRDefault="005059EC" w:rsidP="005059EC">
      <w:pPr>
        <w:pStyle w:val="Sansinterligne"/>
        <w:jc w:val="both"/>
        <w:rPr>
          <w:rFonts w:ascii="Times New Roman" w:hAnsi="Times New Roman"/>
          <w:sz w:val="24"/>
          <w:szCs w:val="24"/>
        </w:rPr>
      </w:pPr>
      <w:r w:rsidRPr="005059EC">
        <w:rPr>
          <w:rFonts w:ascii="Times New Roman" w:hAnsi="Times New Roman"/>
          <w:sz w:val="24"/>
          <w:szCs w:val="24"/>
        </w:rPr>
        <w:t xml:space="preserve">Le Conseil Municipal, à l’unanimité, décide d’allouer la somme de </w:t>
      </w:r>
      <w:r>
        <w:rPr>
          <w:rFonts w:ascii="Times New Roman" w:hAnsi="Times New Roman"/>
          <w:sz w:val="24"/>
          <w:szCs w:val="24"/>
        </w:rPr>
        <w:t>100</w:t>
      </w:r>
      <w:r w:rsidRPr="005059EC">
        <w:rPr>
          <w:rFonts w:ascii="Times New Roman" w:hAnsi="Times New Roman"/>
          <w:sz w:val="24"/>
          <w:szCs w:val="24"/>
        </w:rPr>
        <w:t xml:space="preserve"> euros.</w:t>
      </w:r>
    </w:p>
    <w:p w:rsidR="005059EC" w:rsidRDefault="005059EC" w:rsidP="005059EC">
      <w:pPr>
        <w:pStyle w:val="Sansinterligne"/>
        <w:jc w:val="both"/>
        <w:rPr>
          <w:rFonts w:ascii="Times New Roman" w:hAnsi="Times New Roman"/>
          <w:sz w:val="24"/>
          <w:szCs w:val="24"/>
        </w:rPr>
      </w:pPr>
    </w:p>
    <w:p w:rsidR="005059EC" w:rsidRDefault="005059EC" w:rsidP="005059EC">
      <w:pPr>
        <w:pStyle w:val="Sansinterligne"/>
        <w:jc w:val="both"/>
        <w:rPr>
          <w:rFonts w:ascii="Times New Roman" w:hAnsi="Times New Roman"/>
          <w:b/>
          <w:sz w:val="24"/>
          <w:szCs w:val="24"/>
          <w:u w:val="single"/>
        </w:rPr>
      </w:pPr>
      <w:r>
        <w:rPr>
          <w:rFonts w:ascii="Times New Roman" w:hAnsi="Times New Roman"/>
          <w:b/>
          <w:sz w:val="24"/>
          <w:szCs w:val="24"/>
          <w:u w:val="single"/>
        </w:rPr>
        <w:t>N° 6834 – SUBVENTION ASSOCIATION JEUNES SAPEURS-POMPIERS</w:t>
      </w:r>
    </w:p>
    <w:p w:rsidR="005059EC" w:rsidRDefault="005059EC" w:rsidP="005059EC">
      <w:pPr>
        <w:pStyle w:val="Sansinterligne"/>
        <w:jc w:val="both"/>
        <w:rPr>
          <w:rFonts w:ascii="Times New Roman" w:hAnsi="Times New Roman"/>
          <w:b/>
          <w:sz w:val="24"/>
          <w:szCs w:val="24"/>
          <w:u w:val="single"/>
        </w:rPr>
      </w:pPr>
    </w:p>
    <w:p w:rsidR="005059EC" w:rsidRDefault="005059EC" w:rsidP="005059EC">
      <w:pPr>
        <w:pStyle w:val="Sansinterligne"/>
        <w:jc w:val="both"/>
        <w:rPr>
          <w:rFonts w:ascii="Times New Roman" w:hAnsi="Times New Roman"/>
          <w:sz w:val="24"/>
          <w:szCs w:val="24"/>
        </w:rPr>
      </w:pPr>
      <w:r>
        <w:rPr>
          <w:rFonts w:ascii="Times New Roman" w:hAnsi="Times New Roman"/>
          <w:sz w:val="24"/>
          <w:szCs w:val="24"/>
        </w:rPr>
        <w:t>Monsieur le Président de l’Association des Jeunes Sapeurs-Pompiers d’Epinal sollicite le Conseil Municipal pour l’obtention d’une subvention.</w:t>
      </w:r>
    </w:p>
    <w:p w:rsidR="005059EC" w:rsidRDefault="005059EC" w:rsidP="005059EC">
      <w:pPr>
        <w:pStyle w:val="Sansinterligne"/>
        <w:jc w:val="both"/>
        <w:rPr>
          <w:rFonts w:ascii="Times New Roman" w:hAnsi="Times New Roman"/>
          <w:sz w:val="24"/>
          <w:szCs w:val="24"/>
        </w:rPr>
      </w:pPr>
    </w:p>
    <w:p w:rsidR="00511477" w:rsidRDefault="00511477" w:rsidP="00511477">
      <w:pPr>
        <w:pStyle w:val="Sansinterligne"/>
        <w:jc w:val="both"/>
        <w:rPr>
          <w:rFonts w:ascii="Times New Roman" w:hAnsi="Times New Roman"/>
          <w:sz w:val="24"/>
          <w:szCs w:val="24"/>
        </w:rPr>
      </w:pPr>
      <w:r w:rsidRPr="005059EC">
        <w:rPr>
          <w:rFonts w:ascii="Times New Roman" w:hAnsi="Times New Roman"/>
          <w:sz w:val="24"/>
          <w:szCs w:val="24"/>
        </w:rPr>
        <w:t xml:space="preserve">Le Conseil Municipal, à l’unanimité, décide d’allouer la somme de </w:t>
      </w:r>
      <w:r>
        <w:rPr>
          <w:rFonts w:ascii="Times New Roman" w:hAnsi="Times New Roman"/>
          <w:sz w:val="24"/>
          <w:szCs w:val="24"/>
        </w:rPr>
        <w:t>100</w:t>
      </w:r>
      <w:r w:rsidRPr="005059EC">
        <w:rPr>
          <w:rFonts w:ascii="Times New Roman" w:hAnsi="Times New Roman"/>
          <w:sz w:val="24"/>
          <w:szCs w:val="24"/>
        </w:rPr>
        <w:t xml:space="preserve"> euros.</w:t>
      </w:r>
    </w:p>
    <w:p w:rsidR="005059EC" w:rsidRDefault="005059EC" w:rsidP="009B20AB">
      <w:pPr>
        <w:spacing w:after="160" w:line="259" w:lineRule="auto"/>
        <w:jc w:val="both"/>
        <w:rPr>
          <w:rFonts w:eastAsiaTheme="minorHAnsi"/>
          <w:b/>
          <w:u w:val="single"/>
          <w:lang w:eastAsia="en-US"/>
        </w:rPr>
      </w:pPr>
    </w:p>
    <w:p w:rsidR="00264730" w:rsidRPr="00264730" w:rsidRDefault="00511477" w:rsidP="00264730">
      <w:pPr>
        <w:spacing w:after="160" w:line="259" w:lineRule="auto"/>
        <w:jc w:val="both"/>
        <w:rPr>
          <w:rFonts w:eastAsiaTheme="minorHAnsi"/>
          <w:b/>
          <w:u w:val="single"/>
          <w:lang w:eastAsia="en-US"/>
        </w:rPr>
      </w:pPr>
      <w:r w:rsidRPr="00264730">
        <w:rPr>
          <w:rFonts w:eastAsiaTheme="minorHAnsi"/>
          <w:b/>
          <w:u w:val="single"/>
          <w:lang w:eastAsia="en-US"/>
        </w:rPr>
        <w:t xml:space="preserve">N° 6835 - </w:t>
      </w:r>
      <w:r w:rsidR="00264730" w:rsidRPr="00264730">
        <w:rPr>
          <w:rFonts w:eastAsiaTheme="minorHAnsi"/>
          <w:b/>
          <w:u w:val="single"/>
          <w:lang w:eastAsia="en-US"/>
        </w:rPr>
        <w:t>PERSONNEL COMMUNAL – FIXATION DU TAUX DE PROMOTION POUR AVANCEMENT DE GRADE</w:t>
      </w:r>
    </w:p>
    <w:p w:rsidR="00264730" w:rsidRPr="00264730" w:rsidRDefault="00264730" w:rsidP="00264730">
      <w:pPr>
        <w:rPr>
          <w:rFonts w:eastAsiaTheme="minorHAnsi"/>
          <w:b/>
          <w:u w:val="single"/>
          <w:lang w:eastAsia="en-US"/>
        </w:rPr>
      </w:pPr>
    </w:p>
    <w:p w:rsidR="00264730" w:rsidRPr="00264730" w:rsidRDefault="00264730" w:rsidP="00264730">
      <w:pPr>
        <w:jc w:val="both"/>
        <w:rPr>
          <w:rFonts w:eastAsiaTheme="minorHAnsi"/>
          <w:lang w:eastAsia="en-US"/>
        </w:rPr>
      </w:pPr>
      <w:r w:rsidRPr="00264730">
        <w:rPr>
          <w:rFonts w:eastAsiaTheme="minorHAnsi"/>
          <w:lang w:eastAsia="en-US"/>
        </w:rPr>
        <w:t>Vu le Code Général des Collectivités Territoriales, notamment son article L. 2121-29</w:t>
      </w:r>
    </w:p>
    <w:p w:rsidR="00264730" w:rsidRPr="00264730" w:rsidRDefault="00264730" w:rsidP="00264730">
      <w:pPr>
        <w:jc w:val="both"/>
        <w:rPr>
          <w:rFonts w:eastAsiaTheme="minorHAnsi"/>
          <w:lang w:eastAsia="en-US"/>
        </w:rPr>
      </w:pPr>
      <w:r w:rsidRPr="00264730">
        <w:rPr>
          <w:rFonts w:eastAsiaTheme="minorHAnsi"/>
          <w:lang w:eastAsia="en-US"/>
        </w:rPr>
        <w:t>Vu la loi n° 84-53 du 26 janvier 1984 modifiée portant dispositions statutaires relatives à la fonction publique territoriale, notamment son article 49</w:t>
      </w:r>
    </w:p>
    <w:p w:rsidR="00264730" w:rsidRPr="00264730" w:rsidRDefault="00264730" w:rsidP="00264730">
      <w:pPr>
        <w:jc w:val="both"/>
        <w:rPr>
          <w:rFonts w:eastAsiaTheme="minorHAnsi"/>
          <w:lang w:eastAsia="en-US"/>
        </w:rPr>
      </w:pPr>
      <w:r w:rsidRPr="00264730">
        <w:rPr>
          <w:rFonts w:eastAsiaTheme="minorHAnsi"/>
          <w:lang w:eastAsia="en-US"/>
        </w:rPr>
        <w:t>Vu l’avis de la Commission Administrative Paritaire</w:t>
      </w:r>
    </w:p>
    <w:p w:rsidR="00264730" w:rsidRPr="00264730" w:rsidRDefault="00264730" w:rsidP="00264730">
      <w:pPr>
        <w:jc w:val="both"/>
        <w:rPr>
          <w:rFonts w:eastAsiaTheme="minorHAnsi"/>
          <w:lang w:eastAsia="en-US"/>
        </w:rPr>
      </w:pPr>
      <w:r w:rsidRPr="00264730">
        <w:rPr>
          <w:rFonts w:eastAsiaTheme="minorHAnsi"/>
          <w:lang w:eastAsia="en-US"/>
        </w:rPr>
        <w:t>Monsieur le Maire expose qu’il appartient au Conseil Municipal de déterminer, après avis du comité technique, le taux de promotion à appliquer à l’effectif des fonctionnaires remplissant les conditions pour l’avancement au grade supérieur.</w:t>
      </w:r>
    </w:p>
    <w:p w:rsidR="00264730" w:rsidRPr="00264730" w:rsidRDefault="00264730" w:rsidP="00264730">
      <w:pPr>
        <w:jc w:val="both"/>
        <w:rPr>
          <w:rFonts w:eastAsiaTheme="minorHAnsi"/>
          <w:lang w:eastAsia="en-US"/>
        </w:rPr>
      </w:pPr>
    </w:p>
    <w:p w:rsidR="00264730" w:rsidRPr="00264730" w:rsidRDefault="00264730" w:rsidP="00264730">
      <w:pPr>
        <w:jc w:val="both"/>
        <w:rPr>
          <w:rFonts w:eastAsiaTheme="minorHAnsi"/>
          <w:lang w:eastAsia="en-US"/>
        </w:rPr>
      </w:pPr>
      <w:r w:rsidRPr="00264730">
        <w:rPr>
          <w:rFonts w:eastAsiaTheme="minorHAnsi"/>
          <w:lang w:eastAsia="en-US"/>
        </w:rPr>
        <w:t>Il indique que les taux de promotion se substituent aux quotas et doivent être fixés pour chaque grade accessible par la voie de l’avancement de grade.</w:t>
      </w:r>
    </w:p>
    <w:p w:rsidR="00264730" w:rsidRPr="00264730" w:rsidRDefault="00264730" w:rsidP="00264730">
      <w:pPr>
        <w:jc w:val="both"/>
        <w:rPr>
          <w:rFonts w:eastAsiaTheme="minorHAnsi"/>
          <w:lang w:eastAsia="en-US"/>
        </w:rPr>
      </w:pPr>
    </w:p>
    <w:p w:rsidR="00264730" w:rsidRPr="00264730" w:rsidRDefault="00264730" w:rsidP="00264730">
      <w:pPr>
        <w:jc w:val="both"/>
        <w:rPr>
          <w:rFonts w:eastAsiaTheme="minorHAnsi"/>
          <w:lang w:eastAsia="en-US"/>
        </w:rPr>
      </w:pPr>
      <w:r w:rsidRPr="00264730">
        <w:rPr>
          <w:rFonts w:eastAsiaTheme="minorHAnsi"/>
          <w:lang w:eastAsia="en-US"/>
        </w:rPr>
        <w:t>Monsieur le Maire propose au Conseil Municipal de fixer les taux de promotion pour l’avancement de grade des fonctionnaires de la commune comme suit :</w:t>
      </w:r>
    </w:p>
    <w:p w:rsidR="00264730" w:rsidRPr="00264730" w:rsidRDefault="00264730" w:rsidP="00264730">
      <w:pPr>
        <w:jc w:val="both"/>
        <w:rPr>
          <w:rFonts w:eastAsiaTheme="minorHAnsi"/>
          <w:lang w:eastAsia="en-US"/>
        </w:rPr>
      </w:pPr>
    </w:p>
    <w:tbl>
      <w:tblPr>
        <w:tblStyle w:val="Grilledutableau"/>
        <w:tblW w:w="0" w:type="auto"/>
        <w:tblLook w:val="04A0" w:firstRow="1" w:lastRow="0" w:firstColumn="1" w:lastColumn="0" w:noHBand="0" w:noVBand="1"/>
      </w:tblPr>
      <w:tblGrid>
        <w:gridCol w:w="2265"/>
        <w:gridCol w:w="2265"/>
        <w:gridCol w:w="3262"/>
        <w:gridCol w:w="1270"/>
      </w:tblGrid>
      <w:tr w:rsidR="00264730" w:rsidRPr="00264730" w:rsidTr="00FE6A92">
        <w:tc>
          <w:tcPr>
            <w:tcW w:w="2265" w:type="dxa"/>
          </w:tcPr>
          <w:p w:rsidR="00264730" w:rsidRPr="00264730" w:rsidRDefault="00264730" w:rsidP="00264730">
            <w:pPr>
              <w:jc w:val="center"/>
              <w:rPr>
                <w:rFonts w:eastAsiaTheme="minorHAnsi"/>
                <w:b/>
                <w:lang w:eastAsia="en-US"/>
              </w:rPr>
            </w:pPr>
            <w:r w:rsidRPr="00264730">
              <w:rPr>
                <w:rFonts w:eastAsiaTheme="minorHAnsi"/>
                <w:b/>
                <w:lang w:eastAsia="en-US"/>
              </w:rPr>
              <w:t>CADRES D’EMPLOIS</w:t>
            </w:r>
          </w:p>
          <w:p w:rsidR="00264730" w:rsidRPr="00264730" w:rsidRDefault="00264730" w:rsidP="00264730">
            <w:pPr>
              <w:jc w:val="center"/>
              <w:rPr>
                <w:rFonts w:eastAsiaTheme="minorHAnsi"/>
                <w:b/>
                <w:lang w:eastAsia="en-US"/>
              </w:rPr>
            </w:pPr>
          </w:p>
        </w:tc>
        <w:tc>
          <w:tcPr>
            <w:tcW w:w="2265" w:type="dxa"/>
          </w:tcPr>
          <w:p w:rsidR="00264730" w:rsidRPr="00264730" w:rsidRDefault="00264730" w:rsidP="00264730">
            <w:pPr>
              <w:rPr>
                <w:rFonts w:eastAsiaTheme="minorHAnsi"/>
                <w:b/>
                <w:lang w:eastAsia="en-US"/>
              </w:rPr>
            </w:pPr>
            <w:r w:rsidRPr="00264730">
              <w:rPr>
                <w:rFonts w:eastAsiaTheme="minorHAnsi"/>
                <w:b/>
                <w:lang w:eastAsia="en-US"/>
              </w:rPr>
              <w:t>GRADE D’ORIGINE</w:t>
            </w:r>
          </w:p>
        </w:tc>
        <w:tc>
          <w:tcPr>
            <w:tcW w:w="3262" w:type="dxa"/>
          </w:tcPr>
          <w:p w:rsidR="00264730" w:rsidRPr="00264730" w:rsidRDefault="00264730" w:rsidP="00264730">
            <w:pPr>
              <w:jc w:val="both"/>
              <w:rPr>
                <w:rFonts w:eastAsiaTheme="minorHAnsi"/>
                <w:b/>
                <w:lang w:eastAsia="en-US"/>
              </w:rPr>
            </w:pPr>
            <w:r w:rsidRPr="00264730">
              <w:rPr>
                <w:rFonts w:eastAsiaTheme="minorHAnsi"/>
                <w:b/>
                <w:lang w:eastAsia="en-US"/>
              </w:rPr>
              <w:t>GRADE D’AVANCEMENT</w:t>
            </w:r>
          </w:p>
        </w:tc>
        <w:tc>
          <w:tcPr>
            <w:tcW w:w="1270" w:type="dxa"/>
          </w:tcPr>
          <w:p w:rsidR="00264730" w:rsidRPr="00264730" w:rsidRDefault="00264730" w:rsidP="00264730">
            <w:pPr>
              <w:jc w:val="both"/>
              <w:rPr>
                <w:rFonts w:eastAsiaTheme="minorHAnsi"/>
                <w:b/>
                <w:lang w:eastAsia="en-US"/>
              </w:rPr>
            </w:pPr>
            <w:r w:rsidRPr="00264730">
              <w:rPr>
                <w:rFonts w:eastAsiaTheme="minorHAnsi"/>
                <w:b/>
                <w:lang w:eastAsia="en-US"/>
              </w:rPr>
              <w:t>RATION (%)</w:t>
            </w:r>
          </w:p>
        </w:tc>
      </w:tr>
      <w:tr w:rsidR="00264730" w:rsidRPr="00264730" w:rsidTr="00FE6A92">
        <w:tc>
          <w:tcPr>
            <w:tcW w:w="2265" w:type="dxa"/>
          </w:tcPr>
          <w:p w:rsidR="00264730" w:rsidRPr="00264730" w:rsidRDefault="00264730" w:rsidP="00264730">
            <w:pPr>
              <w:jc w:val="both"/>
              <w:rPr>
                <w:rFonts w:eastAsiaTheme="minorHAnsi"/>
                <w:lang w:eastAsia="en-US"/>
              </w:rPr>
            </w:pPr>
            <w:r w:rsidRPr="00264730">
              <w:rPr>
                <w:rFonts w:eastAsiaTheme="minorHAnsi"/>
                <w:lang w:eastAsia="en-US"/>
              </w:rPr>
              <w:t>Adjoints techniques</w:t>
            </w:r>
          </w:p>
          <w:p w:rsidR="00264730" w:rsidRPr="00264730" w:rsidRDefault="00264730" w:rsidP="00264730">
            <w:pPr>
              <w:jc w:val="both"/>
              <w:rPr>
                <w:rFonts w:eastAsiaTheme="minorHAnsi"/>
                <w:lang w:eastAsia="en-US"/>
              </w:rPr>
            </w:pPr>
            <w:r w:rsidRPr="00264730">
              <w:rPr>
                <w:rFonts w:eastAsiaTheme="minorHAnsi"/>
                <w:lang w:eastAsia="en-US"/>
              </w:rPr>
              <w:t>territoriaux</w:t>
            </w:r>
          </w:p>
        </w:tc>
        <w:tc>
          <w:tcPr>
            <w:tcW w:w="2265" w:type="dxa"/>
          </w:tcPr>
          <w:p w:rsidR="00264730" w:rsidRPr="00264730" w:rsidRDefault="00264730" w:rsidP="00264730">
            <w:pPr>
              <w:rPr>
                <w:rFonts w:eastAsiaTheme="minorHAnsi"/>
                <w:lang w:eastAsia="en-US"/>
              </w:rPr>
            </w:pPr>
            <w:r w:rsidRPr="00264730">
              <w:rPr>
                <w:rFonts w:eastAsiaTheme="minorHAnsi"/>
                <w:lang w:eastAsia="en-US"/>
              </w:rPr>
              <w:t>Adjoint technique territorial</w:t>
            </w:r>
          </w:p>
        </w:tc>
        <w:tc>
          <w:tcPr>
            <w:tcW w:w="3262" w:type="dxa"/>
          </w:tcPr>
          <w:p w:rsidR="00264730" w:rsidRPr="00264730" w:rsidRDefault="00264730" w:rsidP="00264730">
            <w:pPr>
              <w:rPr>
                <w:rFonts w:eastAsiaTheme="minorHAnsi"/>
                <w:lang w:eastAsia="en-US"/>
              </w:rPr>
            </w:pPr>
            <w:r w:rsidRPr="00264730">
              <w:rPr>
                <w:rFonts w:eastAsiaTheme="minorHAnsi"/>
                <w:lang w:eastAsia="en-US"/>
              </w:rPr>
              <w:t>Adjoint technique territorial principal de 2</w:t>
            </w:r>
            <w:r w:rsidRPr="00264730">
              <w:rPr>
                <w:rFonts w:eastAsiaTheme="minorHAnsi"/>
                <w:vertAlign w:val="superscript"/>
                <w:lang w:eastAsia="en-US"/>
              </w:rPr>
              <w:t>ème</w:t>
            </w:r>
            <w:r w:rsidRPr="00264730">
              <w:rPr>
                <w:rFonts w:eastAsiaTheme="minorHAnsi"/>
                <w:lang w:eastAsia="en-US"/>
              </w:rPr>
              <w:t xml:space="preserve"> classe</w:t>
            </w:r>
          </w:p>
        </w:tc>
        <w:tc>
          <w:tcPr>
            <w:tcW w:w="1270" w:type="dxa"/>
          </w:tcPr>
          <w:p w:rsidR="00264730" w:rsidRPr="00264730" w:rsidRDefault="00264730" w:rsidP="00264730">
            <w:pPr>
              <w:jc w:val="center"/>
              <w:rPr>
                <w:rFonts w:eastAsiaTheme="minorHAnsi"/>
                <w:lang w:eastAsia="en-US"/>
              </w:rPr>
            </w:pPr>
            <w:r w:rsidRPr="00264730">
              <w:rPr>
                <w:rFonts w:eastAsiaTheme="minorHAnsi"/>
                <w:lang w:eastAsia="en-US"/>
              </w:rPr>
              <w:t>100</w:t>
            </w:r>
          </w:p>
        </w:tc>
      </w:tr>
      <w:tr w:rsidR="00264730" w:rsidRPr="00264730" w:rsidTr="00FE6A92">
        <w:trPr>
          <w:trHeight w:val="298"/>
        </w:trPr>
        <w:tc>
          <w:tcPr>
            <w:tcW w:w="2265" w:type="dxa"/>
          </w:tcPr>
          <w:p w:rsidR="00264730" w:rsidRPr="00264730" w:rsidRDefault="00264730" w:rsidP="00264730">
            <w:pPr>
              <w:rPr>
                <w:rFonts w:eastAsiaTheme="minorHAnsi"/>
                <w:lang w:eastAsia="en-US"/>
              </w:rPr>
            </w:pPr>
            <w:r w:rsidRPr="00264730">
              <w:rPr>
                <w:rFonts w:eastAsiaTheme="minorHAnsi"/>
                <w:lang w:eastAsia="en-US"/>
              </w:rPr>
              <w:t>Agents territoriaux spécialisés des écoles maternelles</w:t>
            </w:r>
          </w:p>
        </w:tc>
        <w:tc>
          <w:tcPr>
            <w:tcW w:w="2265" w:type="dxa"/>
          </w:tcPr>
          <w:p w:rsidR="00264730" w:rsidRPr="00264730" w:rsidRDefault="00264730" w:rsidP="00264730">
            <w:pPr>
              <w:rPr>
                <w:rFonts w:eastAsiaTheme="minorHAnsi"/>
                <w:lang w:eastAsia="en-US"/>
              </w:rPr>
            </w:pPr>
            <w:r w:rsidRPr="00264730">
              <w:rPr>
                <w:rFonts w:eastAsiaTheme="minorHAnsi"/>
                <w:lang w:eastAsia="en-US"/>
              </w:rPr>
              <w:t>Agent spécialisé principal de 2</w:t>
            </w:r>
            <w:r w:rsidRPr="00264730">
              <w:rPr>
                <w:rFonts w:eastAsiaTheme="minorHAnsi"/>
                <w:vertAlign w:val="superscript"/>
                <w:lang w:eastAsia="en-US"/>
              </w:rPr>
              <w:t>ème</w:t>
            </w:r>
            <w:r w:rsidRPr="00264730">
              <w:rPr>
                <w:rFonts w:eastAsiaTheme="minorHAnsi"/>
                <w:lang w:eastAsia="en-US"/>
              </w:rPr>
              <w:t xml:space="preserve"> classe des écoles maternelles</w:t>
            </w:r>
          </w:p>
        </w:tc>
        <w:tc>
          <w:tcPr>
            <w:tcW w:w="3262" w:type="dxa"/>
          </w:tcPr>
          <w:p w:rsidR="00264730" w:rsidRPr="00264730" w:rsidRDefault="00264730" w:rsidP="00264730">
            <w:pPr>
              <w:jc w:val="both"/>
              <w:rPr>
                <w:rFonts w:eastAsiaTheme="minorHAnsi"/>
                <w:lang w:eastAsia="en-US"/>
              </w:rPr>
            </w:pPr>
            <w:r w:rsidRPr="00264730">
              <w:rPr>
                <w:rFonts w:eastAsiaTheme="minorHAnsi"/>
                <w:lang w:eastAsia="en-US"/>
              </w:rPr>
              <w:t>Agent spécialisé principal de 1</w:t>
            </w:r>
            <w:r w:rsidRPr="00264730">
              <w:rPr>
                <w:rFonts w:eastAsiaTheme="minorHAnsi"/>
                <w:vertAlign w:val="superscript"/>
                <w:lang w:eastAsia="en-US"/>
              </w:rPr>
              <w:t>ère</w:t>
            </w:r>
          </w:p>
          <w:p w:rsidR="00264730" w:rsidRPr="00264730" w:rsidRDefault="00264730" w:rsidP="00264730">
            <w:pPr>
              <w:jc w:val="both"/>
              <w:rPr>
                <w:rFonts w:eastAsiaTheme="minorHAnsi"/>
                <w:lang w:eastAsia="en-US"/>
              </w:rPr>
            </w:pPr>
            <w:r w:rsidRPr="00264730">
              <w:rPr>
                <w:rFonts w:eastAsiaTheme="minorHAnsi"/>
                <w:lang w:eastAsia="en-US"/>
              </w:rPr>
              <w:t xml:space="preserve"> classe des écoles maternelles</w:t>
            </w:r>
          </w:p>
        </w:tc>
        <w:tc>
          <w:tcPr>
            <w:tcW w:w="1270" w:type="dxa"/>
          </w:tcPr>
          <w:p w:rsidR="00264730" w:rsidRPr="00264730" w:rsidRDefault="00264730" w:rsidP="00264730">
            <w:pPr>
              <w:jc w:val="center"/>
              <w:rPr>
                <w:rFonts w:eastAsiaTheme="minorHAnsi"/>
                <w:lang w:eastAsia="en-US"/>
              </w:rPr>
            </w:pPr>
            <w:r w:rsidRPr="00264730">
              <w:rPr>
                <w:rFonts w:eastAsiaTheme="minorHAnsi"/>
                <w:lang w:eastAsia="en-US"/>
              </w:rPr>
              <w:t>100</w:t>
            </w:r>
          </w:p>
        </w:tc>
      </w:tr>
      <w:tr w:rsidR="00264730" w:rsidRPr="00264730" w:rsidTr="00FE6A92">
        <w:tc>
          <w:tcPr>
            <w:tcW w:w="2265" w:type="dxa"/>
          </w:tcPr>
          <w:p w:rsidR="00264730" w:rsidRPr="00264730" w:rsidRDefault="00264730" w:rsidP="00264730">
            <w:pPr>
              <w:jc w:val="both"/>
              <w:rPr>
                <w:rFonts w:eastAsiaTheme="minorHAnsi"/>
                <w:lang w:eastAsia="en-US"/>
              </w:rPr>
            </w:pPr>
            <w:r w:rsidRPr="00264730">
              <w:rPr>
                <w:rFonts w:eastAsiaTheme="minorHAnsi"/>
                <w:lang w:eastAsia="en-US"/>
              </w:rPr>
              <w:t>Adjoints administratifs</w:t>
            </w:r>
          </w:p>
          <w:p w:rsidR="00264730" w:rsidRPr="00264730" w:rsidRDefault="00264730" w:rsidP="00264730">
            <w:pPr>
              <w:jc w:val="both"/>
              <w:rPr>
                <w:rFonts w:eastAsiaTheme="minorHAnsi"/>
                <w:lang w:eastAsia="en-US"/>
              </w:rPr>
            </w:pPr>
            <w:r w:rsidRPr="00264730">
              <w:rPr>
                <w:rFonts w:eastAsiaTheme="minorHAnsi"/>
                <w:lang w:eastAsia="en-US"/>
              </w:rPr>
              <w:t>territoriaux</w:t>
            </w:r>
          </w:p>
        </w:tc>
        <w:tc>
          <w:tcPr>
            <w:tcW w:w="2265" w:type="dxa"/>
          </w:tcPr>
          <w:p w:rsidR="00264730" w:rsidRPr="00264730" w:rsidRDefault="00264730" w:rsidP="00264730">
            <w:pPr>
              <w:jc w:val="both"/>
              <w:rPr>
                <w:rFonts w:eastAsiaTheme="minorHAnsi"/>
                <w:lang w:eastAsia="en-US"/>
              </w:rPr>
            </w:pPr>
            <w:r w:rsidRPr="00264730">
              <w:rPr>
                <w:rFonts w:eastAsiaTheme="minorHAnsi"/>
                <w:lang w:eastAsia="en-US"/>
              </w:rPr>
              <w:t>Adjoint administratif</w:t>
            </w:r>
          </w:p>
          <w:p w:rsidR="00264730" w:rsidRPr="00264730" w:rsidRDefault="00264730" w:rsidP="00264730">
            <w:pPr>
              <w:jc w:val="both"/>
              <w:rPr>
                <w:rFonts w:eastAsiaTheme="minorHAnsi"/>
                <w:lang w:eastAsia="en-US"/>
              </w:rPr>
            </w:pPr>
            <w:r w:rsidRPr="00264730">
              <w:rPr>
                <w:rFonts w:eastAsiaTheme="minorHAnsi"/>
                <w:lang w:eastAsia="en-US"/>
              </w:rPr>
              <w:t>territorial principal de 2</w:t>
            </w:r>
            <w:r w:rsidRPr="00264730">
              <w:rPr>
                <w:rFonts w:eastAsiaTheme="minorHAnsi"/>
                <w:vertAlign w:val="superscript"/>
                <w:lang w:eastAsia="en-US"/>
              </w:rPr>
              <w:t>ème</w:t>
            </w:r>
            <w:r w:rsidRPr="00264730">
              <w:rPr>
                <w:rFonts w:eastAsiaTheme="minorHAnsi"/>
                <w:lang w:eastAsia="en-US"/>
              </w:rPr>
              <w:t xml:space="preserve"> classe</w:t>
            </w:r>
          </w:p>
        </w:tc>
        <w:tc>
          <w:tcPr>
            <w:tcW w:w="3262" w:type="dxa"/>
          </w:tcPr>
          <w:p w:rsidR="00264730" w:rsidRPr="00264730" w:rsidRDefault="00264730" w:rsidP="00264730">
            <w:pPr>
              <w:jc w:val="both"/>
              <w:rPr>
                <w:rFonts w:eastAsiaTheme="minorHAnsi"/>
                <w:lang w:eastAsia="en-US"/>
              </w:rPr>
            </w:pPr>
            <w:r w:rsidRPr="00264730">
              <w:rPr>
                <w:rFonts w:eastAsiaTheme="minorHAnsi"/>
                <w:lang w:eastAsia="en-US"/>
              </w:rPr>
              <w:t>Adjoint administratif</w:t>
            </w:r>
          </w:p>
          <w:p w:rsidR="00264730" w:rsidRPr="00264730" w:rsidRDefault="00264730" w:rsidP="00264730">
            <w:pPr>
              <w:jc w:val="both"/>
              <w:rPr>
                <w:rFonts w:eastAsiaTheme="minorHAnsi"/>
                <w:lang w:eastAsia="en-US"/>
              </w:rPr>
            </w:pPr>
            <w:r w:rsidRPr="00264730">
              <w:rPr>
                <w:rFonts w:eastAsiaTheme="minorHAnsi"/>
                <w:lang w:eastAsia="en-US"/>
              </w:rPr>
              <w:t>territorial principal de 1ère classe</w:t>
            </w:r>
          </w:p>
        </w:tc>
        <w:tc>
          <w:tcPr>
            <w:tcW w:w="1270" w:type="dxa"/>
          </w:tcPr>
          <w:p w:rsidR="00264730" w:rsidRPr="00264730" w:rsidRDefault="00264730" w:rsidP="00264730">
            <w:pPr>
              <w:jc w:val="center"/>
              <w:rPr>
                <w:rFonts w:eastAsiaTheme="minorHAnsi"/>
                <w:lang w:eastAsia="en-US"/>
              </w:rPr>
            </w:pPr>
            <w:r w:rsidRPr="00264730">
              <w:rPr>
                <w:rFonts w:eastAsiaTheme="minorHAnsi"/>
                <w:lang w:eastAsia="en-US"/>
              </w:rPr>
              <w:t>100</w:t>
            </w:r>
          </w:p>
          <w:p w:rsidR="00264730" w:rsidRPr="00264730" w:rsidRDefault="00264730" w:rsidP="00264730">
            <w:pPr>
              <w:jc w:val="center"/>
              <w:rPr>
                <w:rFonts w:eastAsiaTheme="minorHAnsi"/>
                <w:lang w:eastAsia="en-US"/>
              </w:rPr>
            </w:pPr>
          </w:p>
        </w:tc>
      </w:tr>
    </w:tbl>
    <w:p w:rsidR="00264730" w:rsidRPr="00264730" w:rsidRDefault="00264730" w:rsidP="00264730">
      <w:pPr>
        <w:jc w:val="both"/>
        <w:rPr>
          <w:rFonts w:eastAsiaTheme="minorHAnsi"/>
          <w:lang w:eastAsia="en-US"/>
        </w:rPr>
      </w:pPr>
    </w:p>
    <w:p w:rsidR="00264730" w:rsidRPr="00264730" w:rsidRDefault="00264730" w:rsidP="00264730">
      <w:pPr>
        <w:jc w:val="both"/>
        <w:rPr>
          <w:rFonts w:eastAsiaTheme="minorHAnsi"/>
          <w:lang w:eastAsia="en-US"/>
        </w:rPr>
      </w:pPr>
      <w:r w:rsidRPr="00264730">
        <w:rPr>
          <w:rFonts w:eastAsiaTheme="minorHAnsi"/>
          <w:lang w:eastAsia="en-US"/>
        </w:rPr>
        <w:t xml:space="preserve">A compter du 01 juillet 2017, le Conseil Municipal, après en avoir délibéré, </w:t>
      </w:r>
      <w:r w:rsidR="00DC551F">
        <w:rPr>
          <w:rFonts w:eastAsiaTheme="minorHAnsi"/>
          <w:lang w:eastAsia="en-US"/>
        </w:rPr>
        <w:t>par 14 voix pour et 01 abstention</w:t>
      </w:r>
      <w:r w:rsidRPr="00264730">
        <w:rPr>
          <w:rFonts w:eastAsiaTheme="minorHAnsi"/>
          <w:lang w:eastAsia="en-US"/>
        </w:rPr>
        <w:t> :</w:t>
      </w:r>
    </w:p>
    <w:p w:rsidR="00264730" w:rsidRPr="00264730" w:rsidRDefault="00264730" w:rsidP="00264730">
      <w:pPr>
        <w:numPr>
          <w:ilvl w:val="0"/>
          <w:numId w:val="14"/>
        </w:numPr>
        <w:spacing w:after="160" w:line="259" w:lineRule="auto"/>
        <w:jc w:val="both"/>
        <w:rPr>
          <w:rFonts w:eastAsiaTheme="minorHAnsi"/>
          <w:lang w:eastAsia="en-US"/>
        </w:rPr>
      </w:pPr>
      <w:r w:rsidRPr="00264730">
        <w:rPr>
          <w:rFonts w:eastAsiaTheme="minorHAnsi"/>
          <w:lang w:eastAsia="en-US"/>
        </w:rPr>
        <w:t>fixe à 100 % au titre de l’année 2017 le taux de promotion pour avancement de grade</w:t>
      </w:r>
    </w:p>
    <w:p w:rsidR="00264730" w:rsidRPr="00264730" w:rsidRDefault="00264730" w:rsidP="00264730">
      <w:pPr>
        <w:numPr>
          <w:ilvl w:val="0"/>
          <w:numId w:val="14"/>
        </w:numPr>
        <w:spacing w:after="160" w:line="259" w:lineRule="auto"/>
        <w:jc w:val="both"/>
        <w:rPr>
          <w:rFonts w:eastAsiaTheme="minorHAnsi"/>
          <w:lang w:eastAsia="en-US"/>
        </w:rPr>
      </w:pPr>
      <w:r w:rsidRPr="00264730">
        <w:rPr>
          <w:rFonts w:eastAsiaTheme="minorHAnsi"/>
          <w:lang w:eastAsia="en-US"/>
        </w:rPr>
        <w:t>adopte le tableau des taux de promotion au titre de l’année 2017</w:t>
      </w:r>
    </w:p>
    <w:p w:rsidR="00264730" w:rsidRPr="00264730" w:rsidRDefault="00264730" w:rsidP="00264730">
      <w:pPr>
        <w:spacing w:after="160" w:line="259" w:lineRule="auto"/>
        <w:jc w:val="both"/>
        <w:rPr>
          <w:rFonts w:eastAsiaTheme="minorHAnsi"/>
          <w:b/>
          <w:u w:val="single"/>
          <w:lang w:eastAsia="en-US"/>
        </w:rPr>
      </w:pPr>
      <w:r w:rsidRPr="00264730">
        <w:rPr>
          <w:rFonts w:eastAsiaTheme="minorHAnsi"/>
          <w:b/>
          <w:u w:val="single"/>
          <w:lang w:eastAsia="en-US"/>
        </w:rPr>
        <w:t>N° 6836 - CREATIONS ET SUPRESSIONS DE POSTES SUITE AUX AVANCEMENTS DE GRADE</w:t>
      </w:r>
    </w:p>
    <w:p w:rsidR="00264730" w:rsidRPr="00264730" w:rsidRDefault="00264730" w:rsidP="00264730">
      <w:pPr>
        <w:jc w:val="both"/>
        <w:rPr>
          <w:rFonts w:eastAsiaTheme="minorHAnsi"/>
          <w:lang w:eastAsia="en-US"/>
        </w:rPr>
      </w:pPr>
      <w:r w:rsidRPr="00264730">
        <w:rPr>
          <w:rFonts w:eastAsiaTheme="minorHAnsi"/>
          <w:lang w:eastAsia="en-US"/>
        </w:rPr>
        <w:t>Suite aux avancements de grade du personnel communal, le Conseil Municipal décide à l’unanimité :</w:t>
      </w:r>
    </w:p>
    <w:p w:rsidR="00264730" w:rsidRPr="00264730" w:rsidRDefault="00264730" w:rsidP="00264730">
      <w:pPr>
        <w:jc w:val="both"/>
        <w:rPr>
          <w:rFonts w:eastAsiaTheme="minorHAnsi"/>
          <w:lang w:eastAsia="en-US"/>
        </w:rPr>
      </w:pPr>
    </w:p>
    <w:p w:rsidR="00264730" w:rsidRPr="00264730" w:rsidRDefault="00264730" w:rsidP="00264730">
      <w:pPr>
        <w:numPr>
          <w:ilvl w:val="0"/>
          <w:numId w:val="15"/>
        </w:numPr>
        <w:spacing w:after="160" w:line="259" w:lineRule="auto"/>
        <w:jc w:val="both"/>
        <w:rPr>
          <w:rFonts w:eastAsiaTheme="minorHAnsi"/>
          <w:b/>
          <w:u w:val="single"/>
          <w:lang w:eastAsia="en-US"/>
        </w:rPr>
      </w:pPr>
      <w:r w:rsidRPr="00264730">
        <w:rPr>
          <w:rFonts w:eastAsiaTheme="minorHAnsi"/>
          <w:lang w:eastAsia="en-US"/>
        </w:rPr>
        <w:t>De fermer les postes de :</w:t>
      </w:r>
    </w:p>
    <w:p w:rsidR="00264730" w:rsidRPr="00264730" w:rsidRDefault="00264730" w:rsidP="00264730">
      <w:pPr>
        <w:ind w:left="720"/>
        <w:jc w:val="both"/>
        <w:rPr>
          <w:rFonts w:eastAsiaTheme="minorHAnsi"/>
          <w:lang w:eastAsia="en-US"/>
        </w:rPr>
      </w:pPr>
      <w:r w:rsidRPr="00264730">
        <w:rPr>
          <w:rFonts w:eastAsiaTheme="minorHAnsi"/>
          <w:lang w:eastAsia="en-US"/>
        </w:rPr>
        <w:tab/>
        <w:t>-  1 adjoint administratif territorial principal de 2</w:t>
      </w:r>
      <w:r w:rsidRPr="00264730">
        <w:rPr>
          <w:rFonts w:eastAsiaTheme="minorHAnsi"/>
          <w:vertAlign w:val="superscript"/>
          <w:lang w:eastAsia="en-US"/>
        </w:rPr>
        <w:t>ème</w:t>
      </w:r>
      <w:r w:rsidRPr="00264730">
        <w:rPr>
          <w:rFonts w:eastAsiaTheme="minorHAnsi"/>
          <w:lang w:eastAsia="en-US"/>
        </w:rPr>
        <w:t xml:space="preserve"> classe</w:t>
      </w:r>
    </w:p>
    <w:p w:rsidR="00264730" w:rsidRPr="00264730" w:rsidRDefault="00264730" w:rsidP="00264730">
      <w:pPr>
        <w:ind w:left="720"/>
        <w:jc w:val="both"/>
        <w:rPr>
          <w:rFonts w:eastAsiaTheme="minorHAnsi"/>
          <w:lang w:eastAsia="en-US"/>
        </w:rPr>
      </w:pPr>
      <w:r w:rsidRPr="00264730">
        <w:rPr>
          <w:rFonts w:eastAsiaTheme="minorHAnsi"/>
          <w:lang w:eastAsia="en-US"/>
        </w:rPr>
        <w:tab/>
        <w:t>-  1 agent spécialisé principal de 2</w:t>
      </w:r>
      <w:r w:rsidRPr="00264730">
        <w:rPr>
          <w:rFonts w:eastAsiaTheme="minorHAnsi"/>
          <w:vertAlign w:val="superscript"/>
          <w:lang w:eastAsia="en-US"/>
        </w:rPr>
        <w:t>ème</w:t>
      </w:r>
      <w:r w:rsidRPr="00264730">
        <w:rPr>
          <w:rFonts w:eastAsiaTheme="minorHAnsi"/>
          <w:lang w:eastAsia="en-US"/>
        </w:rPr>
        <w:t xml:space="preserve"> classe des écoles maternelles</w:t>
      </w:r>
    </w:p>
    <w:p w:rsidR="00264730" w:rsidRPr="00264730" w:rsidRDefault="00264730" w:rsidP="00264730">
      <w:pPr>
        <w:ind w:left="720"/>
        <w:jc w:val="both"/>
        <w:rPr>
          <w:rFonts w:eastAsiaTheme="minorHAnsi"/>
          <w:lang w:eastAsia="en-US"/>
        </w:rPr>
      </w:pPr>
      <w:r w:rsidRPr="00264730">
        <w:rPr>
          <w:rFonts w:eastAsiaTheme="minorHAnsi"/>
          <w:lang w:eastAsia="en-US"/>
        </w:rPr>
        <w:tab/>
        <w:t>-  4 adjoints techniques territoriaux</w:t>
      </w:r>
    </w:p>
    <w:p w:rsidR="00264730" w:rsidRPr="00264730" w:rsidRDefault="00264730" w:rsidP="00264730">
      <w:pPr>
        <w:ind w:left="720"/>
        <w:jc w:val="both"/>
        <w:rPr>
          <w:rFonts w:eastAsiaTheme="minorHAnsi"/>
          <w:lang w:eastAsia="en-US"/>
        </w:rPr>
      </w:pPr>
    </w:p>
    <w:p w:rsidR="00264730" w:rsidRPr="00264730" w:rsidRDefault="00264730" w:rsidP="00264730">
      <w:pPr>
        <w:numPr>
          <w:ilvl w:val="0"/>
          <w:numId w:val="15"/>
        </w:numPr>
        <w:spacing w:after="160" w:line="259" w:lineRule="auto"/>
        <w:jc w:val="both"/>
        <w:rPr>
          <w:rFonts w:eastAsiaTheme="minorHAnsi"/>
          <w:lang w:eastAsia="en-US"/>
        </w:rPr>
      </w:pPr>
      <w:r w:rsidRPr="00264730">
        <w:rPr>
          <w:rFonts w:eastAsiaTheme="minorHAnsi"/>
          <w:lang w:eastAsia="en-US"/>
        </w:rPr>
        <w:t>D’ouvrir les postes de :</w:t>
      </w:r>
    </w:p>
    <w:p w:rsidR="00264730" w:rsidRPr="00264730" w:rsidRDefault="00264730" w:rsidP="00264730">
      <w:pPr>
        <w:ind w:left="720"/>
        <w:jc w:val="both"/>
        <w:rPr>
          <w:rFonts w:eastAsiaTheme="minorHAnsi"/>
          <w:lang w:eastAsia="en-US"/>
        </w:rPr>
      </w:pPr>
      <w:r w:rsidRPr="00264730">
        <w:rPr>
          <w:rFonts w:eastAsiaTheme="minorHAnsi"/>
          <w:lang w:eastAsia="en-US"/>
        </w:rPr>
        <w:tab/>
        <w:t>- 1 adjoint administratif territorial principal de 1ère classe</w:t>
      </w:r>
    </w:p>
    <w:p w:rsidR="00264730" w:rsidRPr="00264730" w:rsidRDefault="00264730" w:rsidP="00264730">
      <w:pPr>
        <w:ind w:left="720"/>
        <w:jc w:val="both"/>
        <w:rPr>
          <w:rFonts w:eastAsiaTheme="minorHAnsi"/>
          <w:lang w:eastAsia="en-US"/>
        </w:rPr>
      </w:pPr>
      <w:r w:rsidRPr="00264730">
        <w:rPr>
          <w:rFonts w:eastAsiaTheme="minorHAnsi"/>
          <w:lang w:eastAsia="en-US"/>
        </w:rPr>
        <w:tab/>
        <w:t>- 1 agent spécialisé principal de 1ère classe des écoles maternelles</w:t>
      </w:r>
    </w:p>
    <w:p w:rsidR="00264730" w:rsidRDefault="00264730" w:rsidP="00264730">
      <w:pPr>
        <w:ind w:left="720"/>
        <w:jc w:val="both"/>
        <w:rPr>
          <w:rFonts w:eastAsiaTheme="minorHAnsi"/>
          <w:lang w:eastAsia="en-US"/>
        </w:rPr>
      </w:pPr>
      <w:r w:rsidRPr="00264730">
        <w:rPr>
          <w:rFonts w:eastAsiaTheme="minorHAnsi"/>
          <w:lang w:eastAsia="en-US"/>
        </w:rPr>
        <w:tab/>
        <w:t>- 4 adjoints techniques territoriaux principaux de 2</w:t>
      </w:r>
      <w:r w:rsidRPr="00264730">
        <w:rPr>
          <w:rFonts w:eastAsiaTheme="minorHAnsi"/>
          <w:vertAlign w:val="superscript"/>
          <w:lang w:eastAsia="en-US"/>
        </w:rPr>
        <w:t>ème</w:t>
      </w:r>
      <w:r w:rsidRPr="00264730">
        <w:rPr>
          <w:rFonts w:eastAsiaTheme="minorHAnsi"/>
          <w:lang w:eastAsia="en-US"/>
        </w:rPr>
        <w:t xml:space="preserve"> classe</w:t>
      </w:r>
    </w:p>
    <w:p w:rsidR="00264730" w:rsidRDefault="00264730" w:rsidP="00264730">
      <w:pPr>
        <w:ind w:left="720"/>
        <w:jc w:val="both"/>
        <w:rPr>
          <w:rFonts w:eastAsiaTheme="minorHAnsi"/>
          <w:lang w:eastAsia="en-US"/>
        </w:rPr>
      </w:pPr>
    </w:p>
    <w:p w:rsidR="00264730" w:rsidRPr="00264730" w:rsidRDefault="00264730" w:rsidP="00264730">
      <w:pPr>
        <w:rPr>
          <w:rFonts w:eastAsiaTheme="minorHAnsi"/>
          <w:b/>
          <w:u w:val="single"/>
          <w:lang w:eastAsia="en-US"/>
        </w:rPr>
      </w:pPr>
      <w:r>
        <w:rPr>
          <w:rFonts w:eastAsiaTheme="minorHAnsi"/>
          <w:b/>
          <w:u w:val="single"/>
          <w:lang w:eastAsia="en-US"/>
        </w:rPr>
        <w:t>N° 6837 – ENTRETIEN DE VOIRIE ROUTE DE MOSSOUX</w:t>
      </w:r>
    </w:p>
    <w:p w:rsidR="00264730" w:rsidRDefault="00264730" w:rsidP="00264730">
      <w:pPr>
        <w:pStyle w:val="Paragraphedeliste"/>
        <w:ind w:left="0"/>
        <w:jc w:val="both"/>
        <w:rPr>
          <w:rFonts w:ascii="Times New Roman" w:eastAsia="Times New Roman" w:hAnsi="Times New Roman"/>
          <w:sz w:val="24"/>
          <w:szCs w:val="24"/>
          <w:lang w:eastAsia="fr-FR"/>
        </w:rPr>
      </w:pPr>
    </w:p>
    <w:p w:rsidR="00264730" w:rsidRDefault="00264730" w:rsidP="00264730">
      <w:pPr>
        <w:pStyle w:val="Paragraphedeliste"/>
        <w:ind w:left="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Dans la continuité des travaux de la route de Mossoux, il est programmé une nouvelle tranche de l’entrée du village jusqu’à la rue du Poirier.</w:t>
      </w:r>
    </w:p>
    <w:p w:rsidR="00264730" w:rsidRDefault="00264730" w:rsidP="00264730">
      <w:pPr>
        <w:pStyle w:val="Paragraphedeliste"/>
        <w:ind w:left="0"/>
        <w:jc w:val="both"/>
        <w:rPr>
          <w:rFonts w:ascii="Times New Roman" w:eastAsia="Times New Roman" w:hAnsi="Times New Roman"/>
          <w:sz w:val="24"/>
          <w:szCs w:val="24"/>
          <w:lang w:eastAsia="fr-FR"/>
        </w:rPr>
      </w:pPr>
    </w:p>
    <w:p w:rsidR="00264730" w:rsidRDefault="00264730" w:rsidP="00264730">
      <w:pPr>
        <w:pStyle w:val="Paragraphedeliste"/>
        <w:ind w:left="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En même temps que ces travaux, il est souhaité que des ralentisseurs soient posés sur cette portion.</w:t>
      </w:r>
    </w:p>
    <w:p w:rsidR="00264730" w:rsidRDefault="00264730" w:rsidP="00264730">
      <w:pPr>
        <w:pStyle w:val="Paragraphedeliste"/>
        <w:ind w:left="0"/>
        <w:jc w:val="both"/>
        <w:rPr>
          <w:rFonts w:ascii="Times New Roman" w:eastAsia="Times New Roman" w:hAnsi="Times New Roman"/>
          <w:sz w:val="24"/>
          <w:szCs w:val="24"/>
          <w:lang w:eastAsia="fr-FR"/>
        </w:rPr>
      </w:pPr>
    </w:p>
    <w:p w:rsidR="00264730" w:rsidRDefault="00264730" w:rsidP="00264730">
      <w:pPr>
        <w:pStyle w:val="Paragraphedeliste"/>
        <w:ind w:left="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 Conseil Municipal autorise, à l’unanimité, le Maire :</w:t>
      </w:r>
    </w:p>
    <w:p w:rsidR="00264730" w:rsidRDefault="00264730" w:rsidP="00264730">
      <w:pPr>
        <w:pStyle w:val="Paragraphedeliste"/>
        <w:ind w:left="0"/>
        <w:jc w:val="both"/>
        <w:rPr>
          <w:rFonts w:ascii="Times New Roman" w:eastAsia="Times New Roman" w:hAnsi="Times New Roman"/>
          <w:sz w:val="24"/>
          <w:szCs w:val="24"/>
          <w:lang w:eastAsia="fr-FR"/>
        </w:rPr>
      </w:pPr>
    </w:p>
    <w:p w:rsidR="00264730" w:rsidRDefault="00264730" w:rsidP="00264730">
      <w:pPr>
        <w:pStyle w:val="Paragraphedeliste"/>
        <w:numPr>
          <w:ilvl w:val="0"/>
          <w:numId w:val="8"/>
        </w:num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à lancer l’appel à la concurrence</w:t>
      </w:r>
    </w:p>
    <w:p w:rsidR="00264730" w:rsidRDefault="00264730" w:rsidP="00264730">
      <w:pPr>
        <w:pStyle w:val="Paragraphedeliste"/>
        <w:numPr>
          <w:ilvl w:val="0"/>
          <w:numId w:val="8"/>
        </w:num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à faire une demande de subvention</w:t>
      </w:r>
    </w:p>
    <w:p w:rsidR="00264730" w:rsidRDefault="00264730" w:rsidP="00264730">
      <w:pPr>
        <w:pStyle w:val="Paragraphedeliste"/>
        <w:numPr>
          <w:ilvl w:val="0"/>
          <w:numId w:val="8"/>
        </w:numPr>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à engager les travaux et à signer toutes les pièces qui en découlent</w:t>
      </w:r>
    </w:p>
    <w:p w:rsidR="00264730" w:rsidRDefault="00264730" w:rsidP="00264730">
      <w:pPr>
        <w:jc w:val="both"/>
      </w:pPr>
    </w:p>
    <w:p w:rsidR="00264730" w:rsidRDefault="00264730" w:rsidP="00264730">
      <w:pPr>
        <w:jc w:val="both"/>
      </w:pPr>
    </w:p>
    <w:p w:rsidR="00264730" w:rsidRDefault="00264730" w:rsidP="00264730">
      <w:pPr>
        <w:jc w:val="both"/>
      </w:pPr>
    </w:p>
    <w:p w:rsidR="00DC551F" w:rsidRPr="00DC551F" w:rsidRDefault="00264730" w:rsidP="00DC551F">
      <w:pPr>
        <w:pStyle w:val="Sansinterligne"/>
        <w:rPr>
          <w:rFonts w:ascii="Times New Roman" w:eastAsiaTheme="minorHAnsi" w:hAnsi="Times New Roman"/>
          <w:b/>
          <w:sz w:val="24"/>
          <w:szCs w:val="24"/>
          <w:u w:val="single"/>
          <w:lang w:bidi="ar-SA"/>
        </w:rPr>
      </w:pPr>
      <w:r w:rsidRPr="00DC551F">
        <w:rPr>
          <w:rFonts w:ascii="Times New Roman" w:hAnsi="Times New Roman"/>
          <w:b/>
          <w:sz w:val="24"/>
          <w:szCs w:val="24"/>
          <w:u w:val="single"/>
        </w:rPr>
        <w:t xml:space="preserve">N° 6838 - </w:t>
      </w:r>
      <w:r w:rsidR="00DC551F" w:rsidRPr="00DC551F">
        <w:rPr>
          <w:rFonts w:ascii="Times New Roman" w:eastAsiaTheme="minorHAnsi" w:hAnsi="Times New Roman"/>
          <w:b/>
          <w:sz w:val="24"/>
          <w:szCs w:val="24"/>
          <w:u w:val="single"/>
          <w:lang w:bidi="ar-SA"/>
        </w:rPr>
        <w:t>VENTE DE BOIS AUX HABITANTS</w:t>
      </w:r>
    </w:p>
    <w:p w:rsidR="00DC551F" w:rsidRPr="00DC551F" w:rsidRDefault="00DC551F" w:rsidP="00DC551F">
      <w:pPr>
        <w:rPr>
          <w:rFonts w:asciiTheme="minorHAnsi" w:eastAsiaTheme="minorHAnsi" w:hAnsiTheme="minorHAnsi" w:cstheme="minorBidi"/>
          <w:b/>
          <w:u w:val="single"/>
          <w:lang w:eastAsia="en-US"/>
        </w:rPr>
      </w:pPr>
    </w:p>
    <w:p w:rsidR="00DC551F" w:rsidRPr="00DC551F" w:rsidRDefault="00DC551F" w:rsidP="00DC551F">
      <w:pPr>
        <w:jc w:val="both"/>
        <w:rPr>
          <w:rFonts w:eastAsiaTheme="minorHAnsi"/>
          <w:lang w:eastAsia="en-US"/>
        </w:rPr>
      </w:pPr>
      <w:r w:rsidRPr="00DC551F">
        <w:rPr>
          <w:rFonts w:eastAsiaTheme="minorHAnsi"/>
          <w:lang w:eastAsia="en-US"/>
        </w:rPr>
        <w:t>Monsieur le Maire informe le Conseil que la vente de bois aux habitants se fera sous forme d’affouage.</w:t>
      </w:r>
    </w:p>
    <w:p w:rsidR="00DC551F" w:rsidRPr="00DC551F" w:rsidRDefault="00DC551F" w:rsidP="00DC551F">
      <w:pPr>
        <w:jc w:val="both"/>
        <w:rPr>
          <w:rFonts w:eastAsiaTheme="minorHAnsi"/>
          <w:lang w:eastAsia="en-US"/>
        </w:rPr>
      </w:pPr>
    </w:p>
    <w:p w:rsidR="00DC551F" w:rsidRPr="00DC551F" w:rsidRDefault="00DC551F" w:rsidP="00DC551F">
      <w:pPr>
        <w:jc w:val="both"/>
        <w:rPr>
          <w:rFonts w:eastAsiaTheme="minorHAnsi"/>
          <w:lang w:eastAsia="en-US"/>
        </w:rPr>
      </w:pPr>
      <w:r w:rsidRPr="00DC551F">
        <w:rPr>
          <w:rFonts w:eastAsiaTheme="minorHAnsi"/>
          <w:lang w:eastAsia="en-US"/>
        </w:rPr>
        <w:t>Conformément à l’article L 145-1 du Code Forestier, il convient de nommer trois garants parmi les affouagistes.</w:t>
      </w:r>
    </w:p>
    <w:p w:rsidR="00DC551F" w:rsidRPr="00DC551F" w:rsidRDefault="00DC551F" w:rsidP="00DC551F">
      <w:pPr>
        <w:jc w:val="both"/>
        <w:rPr>
          <w:rFonts w:eastAsiaTheme="minorHAnsi"/>
          <w:lang w:eastAsia="en-US"/>
        </w:rPr>
      </w:pPr>
    </w:p>
    <w:p w:rsidR="00DC551F" w:rsidRPr="00DC551F" w:rsidRDefault="00DC551F" w:rsidP="00DC551F">
      <w:pPr>
        <w:jc w:val="both"/>
        <w:rPr>
          <w:rFonts w:eastAsiaTheme="minorHAnsi"/>
          <w:lang w:eastAsia="en-US"/>
        </w:rPr>
      </w:pPr>
      <w:r w:rsidRPr="00DC551F">
        <w:rPr>
          <w:rFonts w:eastAsiaTheme="minorHAnsi"/>
          <w:lang w:eastAsia="en-US"/>
        </w:rPr>
        <w:t>Sont proposés : Messieurs Patrick GEORGES, Daniel DEL et Jean-Pierre GENAY.</w:t>
      </w:r>
    </w:p>
    <w:p w:rsidR="00DC551F" w:rsidRPr="00DC551F" w:rsidRDefault="00DC551F" w:rsidP="00DC551F">
      <w:pPr>
        <w:jc w:val="both"/>
        <w:rPr>
          <w:rFonts w:eastAsiaTheme="minorHAnsi"/>
          <w:lang w:eastAsia="en-US"/>
        </w:rPr>
      </w:pPr>
    </w:p>
    <w:p w:rsidR="00DC551F" w:rsidRDefault="00DC551F" w:rsidP="00DC551F">
      <w:pPr>
        <w:jc w:val="both"/>
        <w:rPr>
          <w:rFonts w:eastAsiaTheme="minorHAnsi"/>
          <w:lang w:eastAsia="en-US"/>
        </w:rPr>
      </w:pPr>
      <w:r w:rsidRPr="00DC551F">
        <w:rPr>
          <w:rFonts w:eastAsiaTheme="minorHAnsi"/>
          <w:lang w:eastAsia="en-US"/>
        </w:rPr>
        <w:t>Le Conseil Municipal accepte, à l’unanimité, ces propositions.</w:t>
      </w:r>
    </w:p>
    <w:p w:rsidR="00DC551F" w:rsidRDefault="00DC551F" w:rsidP="00DC551F">
      <w:pPr>
        <w:jc w:val="both"/>
        <w:rPr>
          <w:rFonts w:eastAsiaTheme="minorHAnsi"/>
          <w:lang w:eastAsia="en-US"/>
        </w:rPr>
      </w:pPr>
    </w:p>
    <w:p w:rsidR="00DC551F" w:rsidRDefault="00DC551F" w:rsidP="00DC551F">
      <w:pPr>
        <w:jc w:val="both"/>
        <w:rPr>
          <w:rFonts w:eastAsiaTheme="minorHAnsi"/>
          <w:b/>
          <w:u w:val="single"/>
          <w:lang w:eastAsia="en-US"/>
        </w:rPr>
      </w:pPr>
      <w:r>
        <w:rPr>
          <w:rFonts w:eastAsiaTheme="minorHAnsi"/>
          <w:b/>
          <w:u w:val="single"/>
          <w:lang w:eastAsia="en-US"/>
        </w:rPr>
        <w:t xml:space="preserve">N° 6839 </w:t>
      </w:r>
      <w:r w:rsidR="00FA65BD">
        <w:rPr>
          <w:rFonts w:eastAsiaTheme="minorHAnsi"/>
          <w:b/>
          <w:u w:val="single"/>
          <w:lang w:eastAsia="en-US"/>
        </w:rPr>
        <w:t>–</w:t>
      </w:r>
      <w:r>
        <w:rPr>
          <w:rFonts w:eastAsiaTheme="minorHAnsi"/>
          <w:b/>
          <w:u w:val="single"/>
          <w:lang w:eastAsia="en-US"/>
        </w:rPr>
        <w:t xml:space="preserve"> </w:t>
      </w:r>
      <w:r w:rsidR="00682428">
        <w:rPr>
          <w:rFonts w:eastAsiaTheme="minorHAnsi"/>
          <w:b/>
          <w:u w:val="single"/>
          <w:lang w:eastAsia="en-US"/>
        </w:rPr>
        <w:t>SUPPRESSION DU BUDGET ANNEXE CCAS</w:t>
      </w:r>
    </w:p>
    <w:p w:rsidR="00682428" w:rsidRDefault="00682428" w:rsidP="00DC551F">
      <w:pPr>
        <w:jc w:val="both"/>
        <w:rPr>
          <w:rFonts w:eastAsiaTheme="minorHAnsi"/>
          <w:b/>
          <w:u w:val="single"/>
          <w:lang w:eastAsia="en-US"/>
        </w:rPr>
      </w:pPr>
    </w:p>
    <w:p w:rsidR="00682428" w:rsidRDefault="00682428" w:rsidP="00DC551F">
      <w:pPr>
        <w:jc w:val="both"/>
        <w:rPr>
          <w:rFonts w:eastAsiaTheme="minorHAnsi"/>
          <w:lang w:eastAsia="en-US"/>
        </w:rPr>
      </w:pPr>
      <w:r>
        <w:rPr>
          <w:rFonts w:eastAsiaTheme="minorHAnsi"/>
          <w:lang w:eastAsia="en-US"/>
        </w:rPr>
        <w:t>Monsieur le Maire informe les conseillers que l’article 79 de la loi n° 2015-991, dite NOTR</w:t>
      </w:r>
      <w:r w:rsidR="00B34F59">
        <w:rPr>
          <w:rFonts w:eastAsiaTheme="minorHAnsi"/>
          <w:lang w:eastAsia="en-US"/>
        </w:rPr>
        <w:t>E</w:t>
      </w:r>
      <w:r>
        <w:rPr>
          <w:rFonts w:eastAsiaTheme="minorHAnsi"/>
          <w:lang w:eastAsia="en-US"/>
        </w:rPr>
        <w:t xml:space="preserve">, permet aux communes de moins de 1 500 habitants de supprimer leur budget annexe CCAS. Les dépenses et les recettes émises au titre de l’action sociale sont donc imputées directement sur le budget principal. </w:t>
      </w:r>
    </w:p>
    <w:p w:rsidR="00682428" w:rsidRDefault="00682428" w:rsidP="00DC551F">
      <w:pPr>
        <w:jc w:val="both"/>
        <w:rPr>
          <w:rFonts w:eastAsiaTheme="minorHAnsi"/>
          <w:lang w:eastAsia="en-US"/>
        </w:rPr>
      </w:pPr>
    </w:p>
    <w:p w:rsidR="00682428" w:rsidRDefault="00682428" w:rsidP="00DC551F">
      <w:pPr>
        <w:jc w:val="both"/>
        <w:rPr>
          <w:rFonts w:eastAsiaTheme="minorHAnsi"/>
          <w:lang w:eastAsia="en-US"/>
        </w:rPr>
      </w:pPr>
      <w:r>
        <w:rPr>
          <w:rFonts w:eastAsiaTheme="minorHAnsi"/>
          <w:lang w:eastAsia="en-US"/>
        </w:rPr>
        <w:t>Cette solution évite la confection annuelle d’un budget, d’un compte administratif et d’un compte de gestion spécifiques pour seulement 2 ou  3 opérations à comptabiliser.</w:t>
      </w:r>
    </w:p>
    <w:p w:rsidR="00682428" w:rsidRDefault="00682428" w:rsidP="00DC551F">
      <w:pPr>
        <w:jc w:val="both"/>
        <w:rPr>
          <w:rFonts w:eastAsiaTheme="minorHAnsi"/>
          <w:lang w:eastAsia="en-US"/>
        </w:rPr>
      </w:pPr>
    </w:p>
    <w:p w:rsidR="00682428" w:rsidRDefault="00332B3A" w:rsidP="00DC551F">
      <w:pPr>
        <w:jc w:val="both"/>
        <w:rPr>
          <w:rFonts w:eastAsiaTheme="minorHAnsi"/>
          <w:lang w:eastAsia="en-US"/>
        </w:rPr>
      </w:pPr>
      <w:r>
        <w:rPr>
          <w:rFonts w:eastAsiaTheme="minorHAnsi"/>
          <w:lang w:eastAsia="en-US"/>
        </w:rPr>
        <w:t>Le Conseil Municipal, à l’unanimité, et après avoir délibéré décide, à l’unanimité, de dissoudre le budget annexe CCAS au 31.12.2017</w:t>
      </w:r>
    </w:p>
    <w:p w:rsidR="00332B3A" w:rsidRDefault="00332B3A" w:rsidP="00DC551F">
      <w:pPr>
        <w:jc w:val="both"/>
        <w:rPr>
          <w:rFonts w:eastAsiaTheme="minorHAnsi"/>
          <w:lang w:eastAsia="en-US"/>
        </w:rPr>
      </w:pPr>
    </w:p>
    <w:p w:rsidR="00332B3A" w:rsidRDefault="00332B3A" w:rsidP="00DC551F">
      <w:pPr>
        <w:jc w:val="both"/>
        <w:rPr>
          <w:rFonts w:eastAsiaTheme="minorHAnsi"/>
          <w:b/>
          <w:u w:val="single"/>
          <w:lang w:eastAsia="en-US"/>
        </w:rPr>
      </w:pPr>
      <w:r>
        <w:rPr>
          <w:rFonts w:eastAsiaTheme="minorHAnsi"/>
          <w:b/>
          <w:u w:val="single"/>
          <w:lang w:eastAsia="en-US"/>
        </w:rPr>
        <w:t>QUESTIONS DIVERSES</w:t>
      </w:r>
    </w:p>
    <w:p w:rsidR="00332B3A" w:rsidRPr="00332B3A" w:rsidRDefault="00332B3A" w:rsidP="00DC551F">
      <w:pPr>
        <w:jc w:val="both"/>
        <w:rPr>
          <w:rFonts w:eastAsiaTheme="minorHAnsi"/>
          <w:b/>
          <w:u w:val="single"/>
          <w:lang w:eastAsia="en-US"/>
        </w:rPr>
      </w:pPr>
    </w:p>
    <w:p w:rsidR="00332B3A" w:rsidRDefault="00332B3A" w:rsidP="00332B3A">
      <w:pPr>
        <w:pStyle w:val="Paragraphedeliste"/>
        <w:numPr>
          <w:ilvl w:val="0"/>
          <w:numId w:val="16"/>
        </w:numPr>
        <w:jc w:val="both"/>
        <w:rPr>
          <w:rFonts w:ascii="Times New Roman" w:eastAsiaTheme="minorHAnsi" w:hAnsi="Times New Roman"/>
          <w:sz w:val="24"/>
          <w:szCs w:val="24"/>
          <w:u w:val="single"/>
        </w:rPr>
      </w:pPr>
      <w:r w:rsidRPr="00332B3A">
        <w:rPr>
          <w:rFonts w:ascii="Times New Roman" w:eastAsiaTheme="minorHAnsi" w:hAnsi="Times New Roman"/>
          <w:sz w:val="24"/>
          <w:szCs w:val="24"/>
          <w:u w:val="single"/>
        </w:rPr>
        <w:t>Remerciements UMA</w:t>
      </w:r>
    </w:p>
    <w:p w:rsidR="00332B3A" w:rsidRDefault="00332B3A" w:rsidP="00332B3A">
      <w:pPr>
        <w:pStyle w:val="Paragraphedeliste"/>
        <w:jc w:val="both"/>
        <w:rPr>
          <w:rFonts w:ascii="Times New Roman" w:eastAsiaTheme="minorHAnsi" w:hAnsi="Times New Roman"/>
          <w:sz w:val="24"/>
          <w:szCs w:val="24"/>
        </w:rPr>
      </w:pPr>
      <w:r>
        <w:rPr>
          <w:rFonts w:ascii="Times New Roman" w:eastAsiaTheme="minorHAnsi" w:hAnsi="Times New Roman"/>
          <w:sz w:val="24"/>
          <w:szCs w:val="24"/>
        </w:rPr>
        <w:t>Monsieur le Maire fait part au Conseil Municipal d’un courrier des membres de l’Union Musicale les remerciant pour la subvention exceptionnelle accordée.</w:t>
      </w:r>
    </w:p>
    <w:p w:rsidR="00332B3A" w:rsidRDefault="00332B3A" w:rsidP="00332B3A">
      <w:pPr>
        <w:pStyle w:val="Paragraphedeliste"/>
        <w:jc w:val="both"/>
        <w:rPr>
          <w:rFonts w:ascii="Times New Roman" w:eastAsiaTheme="minorHAnsi" w:hAnsi="Times New Roman"/>
          <w:sz w:val="24"/>
          <w:szCs w:val="24"/>
        </w:rPr>
      </w:pPr>
    </w:p>
    <w:p w:rsidR="00332B3A" w:rsidRPr="00332B3A" w:rsidRDefault="00332B3A" w:rsidP="00332B3A">
      <w:pPr>
        <w:pStyle w:val="Paragraphedeliste"/>
        <w:numPr>
          <w:ilvl w:val="0"/>
          <w:numId w:val="16"/>
        </w:numPr>
        <w:jc w:val="both"/>
        <w:rPr>
          <w:rFonts w:ascii="Times New Roman" w:eastAsiaTheme="minorHAnsi" w:hAnsi="Times New Roman"/>
          <w:sz w:val="24"/>
          <w:szCs w:val="24"/>
        </w:rPr>
      </w:pPr>
      <w:r>
        <w:rPr>
          <w:rFonts w:ascii="Times New Roman" w:eastAsiaTheme="minorHAnsi" w:hAnsi="Times New Roman"/>
          <w:sz w:val="24"/>
          <w:szCs w:val="24"/>
          <w:u w:val="single"/>
        </w:rPr>
        <w:t>Pose 1</w:t>
      </w:r>
      <w:r>
        <w:rPr>
          <w:rFonts w:ascii="Times New Roman" w:eastAsiaTheme="minorHAnsi" w:hAnsi="Times New Roman"/>
          <w:sz w:val="24"/>
          <w:szCs w:val="24"/>
          <w:u w:val="single"/>
          <w:vertAlign w:val="superscript"/>
        </w:rPr>
        <w:t xml:space="preserve">ère </w:t>
      </w:r>
      <w:r>
        <w:rPr>
          <w:rFonts w:ascii="Times New Roman" w:eastAsiaTheme="minorHAnsi" w:hAnsi="Times New Roman"/>
          <w:sz w:val="24"/>
          <w:szCs w:val="24"/>
          <w:u w:val="single"/>
        </w:rPr>
        <w:t>pierre VOSGELIS</w:t>
      </w:r>
    </w:p>
    <w:p w:rsidR="00332B3A" w:rsidRDefault="00332B3A" w:rsidP="00332B3A">
      <w:pPr>
        <w:pStyle w:val="Paragraphedeliste"/>
        <w:jc w:val="both"/>
        <w:rPr>
          <w:rFonts w:ascii="Times New Roman" w:eastAsiaTheme="minorHAnsi" w:hAnsi="Times New Roman"/>
          <w:sz w:val="24"/>
          <w:szCs w:val="24"/>
        </w:rPr>
      </w:pPr>
      <w:r>
        <w:rPr>
          <w:rFonts w:ascii="Times New Roman" w:eastAsiaTheme="minorHAnsi" w:hAnsi="Times New Roman"/>
          <w:sz w:val="24"/>
          <w:szCs w:val="24"/>
        </w:rPr>
        <w:t xml:space="preserve">Monsieur le Maire informe le Conseil que le 11 octobre prochain à 14 heures aura lieu </w:t>
      </w:r>
      <w:r w:rsidR="00930FED">
        <w:rPr>
          <w:rFonts w:ascii="Times New Roman" w:eastAsiaTheme="minorHAnsi" w:hAnsi="Times New Roman"/>
          <w:sz w:val="24"/>
          <w:szCs w:val="24"/>
        </w:rPr>
        <w:t>la pose de la 1</w:t>
      </w:r>
      <w:r w:rsidR="00930FED" w:rsidRPr="00930FED">
        <w:rPr>
          <w:rFonts w:ascii="Times New Roman" w:eastAsiaTheme="minorHAnsi" w:hAnsi="Times New Roman"/>
          <w:sz w:val="24"/>
          <w:szCs w:val="24"/>
          <w:vertAlign w:val="superscript"/>
        </w:rPr>
        <w:t>ère</w:t>
      </w:r>
      <w:r w:rsidR="00930FED">
        <w:rPr>
          <w:rFonts w:ascii="Times New Roman" w:eastAsiaTheme="minorHAnsi" w:hAnsi="Times New Roman"/>
          <w:sz w:val="24"/>
          <w:szCs w:val="24"/>
        </w:rPr>
        <w:t xml:space="preserve"> pierre des appartements Vosgelis.</w:t>
      </w:r>
    </w:p>
    <w:p w:rsidR="00930FED" w:rsidRDefault="00930FED" w:rsidP="00332B3A">
      <w:pPr>
        <w:pStyle w:val="Paragraphedeliste"/>
        <w:jc w:val="both"/>
        <w:rPr>
          <w:rFonts w:ascii="Times New Roman" w:eastAsiaTheme="minorHAnsi" w:hAnsi="Times New Roman"/>
          <w:sz w:val="24"/>
          <w:szCs w:val="24"/>
        </w:rPr>
      </w:pPr>
    </w:p>
    <w:p w:rsidR="00930FED" w:rsidRPr="00930FED" w:rsidRDefault="00930FED" w:rsidP="00930FED">
      <w:pPr>
        <w:pStyle w:val="Paragraphedeliste"/>
        <w:numPr>
          <w:ilvl w:val="0"/>
          <w:numId w:val="16"/>
        </w:numPr>
        <w:rPr>
          <w:rFonts w:ascii="Times New Roman" w:eastAsiaTheme="minorHAnsi" w:hAnsi="Times New Roman"/>
          <w:sz w:val="24"/>
          <w:szCs w:val="24"/>
          <w:u w:val="single"/>
        </w:rPr>
      </w:pPr>
      <w:r w:rsidRPr="00930FED">
        <w:rPr>
          <w:rFonts w:ascii="Times New Roman" w:eastAsiaTheme="minorHAnsi" w:hAnsi="Times New Roman"/>
          <w:sz w:val="24"/>
          <w:szCs w:val="24"/>
          <w:u w:val="single"/>
        </w:rPr>
        <w:t>Parcelle le Rein le Maire</w:t>
      </w:r>
    </w:p>
    <w:p w:rsidR="00332B3A" w:rsidRDefault="00930FED" w:rsidP="00332B3A">
      <w:pPr>
        <w:pStyle w:val="Paragraphedeliste"/>
        <w:jc w:val="both"/>
        <w:rPr>
          <w:rFonts w:ascii="Times New Roman" w:eastAsiaTheme="minorHAnsi" w:hAnsi="Times New Roman"/>
          <w:sz w:val="24"/>
          <w:szCs w:val="24"/>
        </w:rPr>
      </w:pPr>
      <w:r>
        <w:rPr>
          <w:rFonts w:ascii="Times New Roman" w:eastAsiaTheme="minorHAnsi" w:hAnsi="Times New Roman"/>
          <w:sz w:val="24"/>
          <w:szCs w:val="24"/>
        </w:rPr>
        <w:t>Les deux propriétaires intéressés par l’achat de la dernière parcelle du lotissement le Rein le Maire ont demandé la prise en charge par la commune de l’intervention du géomètre soit environ 1 000 euros.</w:t>
      </w:r>
    </w:p>
    <w:p w:rsidR="00930FED" w:rsidRPr="00332B3A" w:rsidRDefault="00930FED" w:rsidP="00332B3A">
      <w:pPr>
        <w:pStyle w:val="Paragraphedeliste"/>
        <w:jc w:val="both"/>
        <w:rPr>
          <w:rFonts w:ascii="Times New Roman" w:eastAsiaTheme="minorHAnsi" w:hAnsi="Times New Roman"/>
          <w:sz w:val="24"/>
          <w:szCs w:val="24"/>
        </w:rPr>
      </w:pPr>
      <w:r>
        <w:rPr>
          <w:rFonts w:ascii="Times New Roman" w:eastAsiaTheme="minorHAnsi" w:hAnsi="Times New Roman"/>
          <w:sz w:val="24"/>
          <w:szCs w:val="24"/>
        </w:rPr>
        <w:t>Le Conseil décide de surseoir à cette demande.</w:t>
      </w:r>
    </w:p>
    <w:p w:rsidR="00332B3A" w:rsidRDefault="001A4700" w:rsidP="00332B3A">
      <w:pPr>
        <w:pStyle w:val="Paragraphedeliste"/>
        <w:jc w:val="both"/>
        <w:rPr>
          <w:rFonts w:eastAsiaTheme="minorHAnsi"/>
          <w:sz w:val="24"/>
          <w:szCs w:val="24"/>
        </w:rPr>
      </w:pPr>
      <w:r>
        <w:rPr>
          <w:rFonts w:eastAsiaTheme="minorHAnsi"/>
          <w:sz w:val="24"/>
          <w:szCs w:val="24"/>
        </w:rPr>
        <w:tab/>
      </w:r>
      <w:r>
        <w:rPr>
          <w:rFonts w:eastAsiaTheme="minorHAnsi"/>
          <w:sz w:val="24"/>
          <w:szCs w:val="24"/>
        </w:rPr>
        <w:tab/>
      </w:r>
    </w:p>
    <w:p w:rsidR="00264730" w:rsidRPr="00264730" w:rsidRDefault="001A4700" w:rsidP="001A4700">
      <w:pPr>
        <w:pStyle w:val="Paragraphedeliste"/>
        <w:jc w:val="both"/>
        <w:rPr>
          <w:rFonts w:asciiTheme="minorHAnsi" w:eastAsiaTheme="minorHAnsi" w:hAnsiTheme="minorHAnsi" w:cstheme="minorBidi"/>
        </w:rPr>
      </w:pP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ascii="Times New Roman" w:eastAsiaTheme="minorHAnsi" w:hAnsi="Times New Roman"/>
          <w:sz w:val="24"/>
          <w:szCs w:val="24"/>
        </w:rPr>
        <w:t xml:space="preserve"> </w:t>
      </w:r>
    </w:p>
    <w:p w:rsidR="00264730" w:rsidRPr="00264730" w:rsidRDefault="00264730" w:rsidP="00264730">
      <w:pPr>
        <w:ind w:left="720"/>
        <w:jc w:val="both"/>
        <w:rPr>
          <w:rFonts w:asciiTheme="minorHAnsi" w:eastAsiaTheme="minorHAnsi" w:hAnsiTheme="minorHAnsi" w:cstheme="minorBidi"/>
          <w:lang w:eastAsia="en-US"/>
        </w:rPr>
      </w:pPr>
    </w:p>
    <w:p w:rsidR="00264730" w:rsidRPr="00264730" w:rsidRDefault="00264730" w:rsidP="00264730">
      <w:pPr>
        <w:ind w:left="720"/>
        <w:jc w:val="both"/>
        <w:rPr>
          <w:rFonts w:asciiTheme="minorHAnsi" w:eastAsiaTheme="minorHAnsi" w:hAnsiTheme="minorHAnsi" w:cstheme="minorBidi"/>
          <w:lang w:eastAsia="en-US"/>
        </w:rPr>
      </w:pPr>
    </w:p>
    <w:p w:rsidR="00264730" w:rsidRPr="00264730" w:rsidRDefault="00264730" w:rsidP="00264730">
      <w:pPr>
        <w:ind w:left="720"/>
        <w:jc w:val="both"/>
        <w:rPr>
          <w:rFonts w:asciiTheme="minorHAnsi" w:eastAsiaTheme="minorHAnsi" w:hAnsiTheme="minorHAnsi" w:cstheme="minorBidi"/>
          <w:lang w:eastAsia="en-US"/>
        </w:rPr>
      </w:pPr>
    </w:p>
    <w:p w:rsidR="00264730" w:rsidRPr="00264730" w:rsidRDefault="00264730" w:rsidP="00264730">
      <w:pPr>
        <w:jc w:val="both"/>
        <w:rPr>
          <w:rFonts w:asciiTheme="minorHAnsi" w:eastAsiaTheme="minorHAnsi" w:hAnsiTheme="minorHAnsi" w:cstheme="minorBidi"/>
          <w:lang w:eastAsia="en-US"/>
        </w:rPr>
      </w:pPr>
    </w:p>
    <w:p w:rsidR="00264730" w:rsidRPr="00264730" w:rsidRDefault="00264730" w:rsidP="00264730">
      <w:pPr>
        <w:jc w:val="both"/>
        <w:rPr>
          <w:rFonts w:asciiTheme="minorHAnsi" w:eastAsiaTheme="minorHAnsi" w:hAnsiTheme="minorHAnsi" w:cstheme="minorBidi"/>
          <w:lang w:eastAsia="en-US"/>
        </w:rPr>
      </w:pPr>
    </w:p>
    <w:p w:rsidR="00264730" w:rsidRPr="00264730" w:rsidRDefault="00264730" w:rsidP="00264730">
      <w:pPr>
        <w:jc w:val="both"/>
        <w:rPr>
          <w:rFonts w:asciiTheme="minorHAnsi" w:eastAsiaTheme="minorHAnsi" w:hAnsiTheme="minorHAnsi" w:cstheme="minorBidi"/>
          <w:lang w:eastAsia="en-US"/>
        </w:rPr>
      </w:pPr>
    </w:p>
    <w:p w:rsidR="005059EC" w:rsidRPr="002D7528" w:rsidRDefault="005059EC" w:rsidP="009B20AB">
      <w:pPr>
        <w:spacing w:after="160" w:line="259" w:lineRule="auto"/>
        <w:jc w:val="both"/>
        <w:rPr>
          <w:rFonts w:eastAsiaTheme="minorHAnsi"/>
          <w:sz w:val="22"/>
          <w:szCs w:val="22"/>
          <w:lang w:eastAsia="en-US"/>
        </w:rPr>
      </w:pPr>
    </w:p>
    <w:p w:rsidR="00FF6290" w:rsidRDefault="00FF6290" w:rsidP="00F061E7">
      <w:pPr>
        <w:pStyle w:val="Sansinterligne"/>
        <w:jc w:val="both"/>
        <w:rPr>
          <w:rFonts w:ascii="Times New Roman" w:hAnsi="Times New Roman"/>
          <w:sz w:val="24"/>
          <w:szCs w:val="24"/>
        </w:rPr>
      </w:pPr>
    </w:p>
    <w:p w:rsidR="00F061E7" w:rsidRDefault="00F061E7" w:rsidP="00F061E7">
      <w:pPr>
        <w:pStyle w:val="Sansinterligne"/>
        <w:jc w:val="both"/>
        <w:rPr>
          <w:rFonts w:ascii="Times New Roman" w:hAnsi="Times New Roman"/>
          <w:sz w:val="24"/>
          <w:szCs w:val="24"/>
        </w:rPr>
      </w:pPr>
    </w:p>
    <w:p w:rsidR="00F061E7" w:rsidRPr="000568DA" w:rsidRDefault="00F061E7" w:rsidP="00F061E7">
      <w:pPr>
        <w:pStyle w:val="Sansinterligne"/>
        <w:rPr>
          <w:rFonts w:ascii="Times New Roman" w:hAnsi="Times New Roman"/>
          <w:b/>
          <w:sz w:val="24"/>
          <w:szCs w:val="24"/>
          <w:u w:val="single"/>
        </w:rPr>
      </w:pPr>
      <w:r>
        <w:rPr>
          <w:rFonts w:ascii="Times New Roman" w:hAnsi="Times New Roman"/>
          <w:b/>
          <w:sz w:val="24"/>
          <w:szCs w:val="24"/>
          <w:u w:val="single"/>
        </w:rPr>
        <w:t xml:space="preserve"> </w:t>
      </w:r>
    </w:p>
    <w:p w:rsidR="00F061E7" w:rsidRPr="000568DA" w:rsidRDefault="00F061E7" w:rsidP="00F061E7">
      <w:pPr>
        <w:jc w:val="both"/>
        <w:rPr>
          <w:rFonts w:eastAsia="Calibri"/>
          <w:b/>
          <w:u w:val="single"/>
          <w:lang w:eastAsia="en-US" w:bidi="en-US"/>
        </w:rPr>
      </w:pPr>
    </w:p>
    <w:p w:rsidR="003E02E5" w:rsidRPr="003E02E5" w:rsidRDefault="003E02E5" w:rsidP="00F061E7">
      <w:pPr>
        <w:pStyle w:val="Paragraphedeliste"/>
        <w:ind w:left="0"/>
        <w:rPr>
          <w:rFonts w:eastAsiaTheme="minorHAnsi"/>
          <w:lang w:bidi="en-US"/>
        </w:rPr>
      </w:pPr>
    </w:p>
    <w:sectPr w:rsidR="003E02E5" w:rsidRPr="003E02E5"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FA" w:rsidRDefault="007174FA" w:rsidP="00970EFC">
      <w:r>
        <w:separator/>
      </w:r>
    </w:p>
  </w:endnote>
  <w:endnote w:type="continuationSeparator" w:id="0">
    <w:p w:rsidR="007174FA" w:rsidRDefault="007174FA" w:rsidP="009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FA" w:rsidRDefault="007174FA" w:rsidP="00970EFC">
      <w:r>
        <w:separator/>
      </w:r>
    </w:p>
  </w:footnote>
  <w:footnote w:type="continuationSeparator" w:id="0">
    <w:p w:rsidR="007174FA" w:rsidRDefault="007174FA" w:rsidP="0097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B2941"/>
    <w:multiLevelType w:val="hybridMultilevel"/>
    <w:tmpl w:val="EB5E2782"/>
    <w:lvl w:ilvl="0" w:tplc="A6E632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C682F"/>
    <w:multiLevelType w:val="hybridMultilevel"/>
    <w:tmpl w:val="A278756C"/>
    <w:lvl w:ilvl="0" w:tplc="9D6A977A">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BBD4AE6"/>
    <w:multiLevelType w:val="hybridMultilevel"/>
    <w:tmpl w:val="55F4D9BE"/>
    <w:lvl w:ilvl="0" w:tplc="0B122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8B53A1"/>
    <w:multiLevelType w:val="hybridMultilevel"/>
    <w:tmpl w:val="94282E86"/>
    <w:lvl w:ilvl="0" w:tplc="64E8789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8B61F3"/>
    <w:multiLevelType w:val="hybridMultilevel"/>
    <w:tmpl w:val="3EDE4A06"/>
    <w:lvl w:ilvl="0" w:tplc="72CEAF8C">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5D542845"/>
    <w:multiLevelType w:val="hybridMultilevel"/>
    <w:tmpl w:val="71D2E6D6"/>
    <w:lvl w:ilvl="0" w:tplc="1610D87A">
      <w:start w:val="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65D31A44"/>
    <w:multiLevelType w:val="hybridMultilevel"/>
    <w:tmpl w:val="659EDE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6F973645"/>
    <w:multiLevelType w:val="hybridMultilevel"/>
    <w:tmpl w:val="5AAC0D90"/>
    <w:lvl w:ilvl="0" w:tplc="042EC9F6">
      <w:numFmt w:val="bullet"/>
      <w:lvlText w:val="-"/>
      <w:lvlJc w:val="left"/>
      <w:pPr>
        <w:ind w:left="720" w:hanging="360"/>
      </w:pPr>
      <w:rPr>
        <w:rFonts w:ascii="Calibri" w:eastAsiaTheme="minorHAnsi"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5"/>
  </w:num>
  <w:num w:numId="5">
    <w:abstractNumId w:val="6"/>
  </w:num>
  <w:num w:numId="6">
    <w:abstractNumId w:val="0"/>
  </w:num>
  <w:num w:numId="7">
    <w:abstractNumId w:val="5"/>
  </w:num>
  <w:num w:numId="8">
    <w:abstractNumId w:val="2"/>
  </w:num>
  <w:num w:numId="9">
    <w:abstractNumId w:val="10"/>
  </w:num>
  <w:num w:numId="10">
    <w:abstractNumId w:val="9"/>
  </w:num>
  <w:num w:numId="11">
    <w:abstractNumId w:val="11"/>
  </w:num>
  <w:num w:numId="12">
    <w:abstractNumId w:val="8"/>
  </w:num>
  <w:num w:numId="13">
    <w:abstractNumId w:val="7"/>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841C6"/>
    <w:rsid w:val="000C274C"/>
    <w:rsid w:val="000E28C7"/>
    <w:rsid w:val="001022E6"/>
    <w:rsid w:val="0016759A"/>
    <w:rsid w:val="00185825"/>
    <w:rsid w:val="001A4700"/>
    <w:rsid w:val="0022739A"/>
    <w:rsid w:val="00244223"/>
    <w:rsid w:val="00264730"/>
    <w:rsid w:val="002807C9"/>
    <w:rsid w:val="002A5C90"/>
    <w:rsid w:val="002D7528"/>
    <w:rsid w:val="00332B3A"/>
    <w:rsid w:val="00346E2E"/>
    <w:rsid w:val="00372DD0"/>
    <w:rsid w:val="00384CB0"/>
    <w:rsid w:val="003A70DF"/>
    <w:rsid w:val="003B2F4D"/>
    <w:rsid w:val="003C1A04"/>
    <w:rsid w:val="003E02E5"/>
    <w:rsid w:val="003F6F9A"/>
    <w:rsid w:val="00467461"/>
    <w:rsid w:val="00495080"/>
    <w:rsid w:val="004A185A"/>
    <w:rsid w:val="004C353C"/>
    <w:rsid w:val="005059EC"/>
    <w:rsid w:val="00511477"/>
    <w:rsid w:val="005705F9"/>
    <w:rsid w:val="00582EB6"/>
    <w:rsid w:val="005B23CE"/>
    <w:rsid w:val="005C74E4"/>
    <w:rsid w:val="005D4C9C"/>
    <w:rsid w:val="005F119C"/>
    <w:rsid w:val="005F5DA1"/>
    <w:rsid w:val="005F6B64"/>
    <w:rsid w:val="00601508"/>
    <w:rsid w:val="00604D4F"/>
    <w:rsid w:val="00682428"/>
    <w:rsid w:val="0069139D"/>
    <w:rsid w:val="006927A4"/>
    <w:rsid w:val="006A268E"/>
    <w:rsid w:val="006F3FD8"/>
    <w:rsid w:val="007126F9"/>
    <w:rsid w:val="007174FA"/>
    <w:rsid w:val="00747443"/>
    <w:rsid w:val="0076480F"/>
    <w:rsid w:val="00765B0C"/>
    <w:rsid w:val="0077244F"/>
    <w:rsid w:val="00774A1F"/>
    <w:rsid w:val="007B6233"/>
    <w:rsid w:val="0081686F"/>
    <w:rsid w:val="00822751"/>
    <w:rsid w:val="00855986"/>
    <w:rsid w:val="00876153"/>
    <w:rsid w:val="00893F97"/>
    <w:rsid w:val="008C07D2"/>
    <w:rsid w:val="008F5F54"/>
    <w:rsid w:val="00907E38"/>
    <w:rsid w:val="00930FED"/>
    <w:rsid w:val="00967729"/>
    <w:rsid w:val="00970EFC"/>
    <w:rsid w:val="009762F2"/>
    <w:rsid w:val="00984253"/>
    <w:rsid w:val="009A31ED"/>
    <w:rsid w:val="009A7ACF"/>
    <w:rsid w:val="009B20AB"/>
    <w:rsid w:val="009B3423"/>
    <w:rsid w:val="009C2CB6"/>
    <w:rsid w:val="009C47BB"/>
    <w:rsid w:val="009F66B2"/>
    <w:rsid w:val="00A25991"/>
    <w:rsid w:val="00A82E18"/>
    <w:rsid w:val="00A84A5A"/>
    <w:rsid w:val="00A9666D"/>
    <w:rsid w:val="00AC6D13"/>
    <w:rsid w:val="00B020FF"/>
    <w:rsid w:val="00B04124"/>
    <w:rsid w:val="00B059A4"/>
    <w:rsid w:val="00B222A3"/>
    <w:rsid w:val="00B24990"/>
    <w:rsid w:val="00B34F59"/>
    <w:rsid w:val="00B426CA"/>
    <w:rsid w:val="00B47755"/>
    <w:rsid w:val="00BA2B71"/>
    <w:rsid w:val="00BA4455"/>
    <w:rsid w:val="00BA4B32"/>
    <w:rsid w:val="00BD32A8"/>
    <w:rsid w:val="00C4268B"/>
    <w:rsid w:val="00C45E10"/>
    <w:rsid w:val="00CB772A"/>
    <w:rsid w:val="00CF15F5"/>
    <w:rsid w:val="00D11C95"/>
    <w:rsid w:val="00D14930"/>
    <w:rsid w:val="00D42700"/>
    <w:rsid w:val="00D54A7B"/>
    <w:rsid w:val="00D57FE6"/>
    <w:rsid w:val="00D60815"/>
    <w:rsid w:val="00DC551F"/>
    <w:rsid w:val="00DF5B7E"/>
    <w:rsid w:val="00E11C1D"/>
    <w:rsid w:val="00E473B0"/>
    <w:rsid w:val="00E71764"/>
    <w:rsid w:val="00EB11C9"/>
    <w:rsid w:val="00EC54ED"/>
    <w:rsid w:val="00F061E7"/>
    <w:rsid w:val="00F36395"/>
    <w:rsid w:val="00F470EA"/>
    <w:rsid w:val="00FA65BD"/>
    <w:rsid w:val="00FC5702"/>
    <w:rsid w:val="00FF01C2"/>
    <w:rsid w:val="00FF6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970EFC"/>
    <w:pPr>
      <w:tabs>
        <w:tab w:val="center" w:pos="4536"/>
        <w:tab w:val="right" w:pos="9072"/>
      </w:tabs>
    </w:pPr>
  </w:style>
  <w:style w:type="character" w:customStyle="1" w:styleId="En-tteCar">
    <w:name w:val="En-tête Car"/>
    <w:basedOn w:val="Policepardfaut"/>
    <w:link w:val="En-tte"/>
    <w:uiPriority w:val="99"/>
    <w:rsid w:val="00970EF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70EFC"/>
    <w:pPr>
      <w:tabs>
        <w:tab w:val="center" w:pos="4536"/>
        <w:tab w:val="right" w:pos="9072"/>
      </w:tabs>
    </w:pPr>
  </w:style>
  <w:style w:type="character" w:customStyle="1" w:styleId="PieddepageCar">
    <w:name w:val="Pied de page Car"/>
    <w:basedOn w:val="Policepardfaut"/>
    <w:link w:val="Pieddepage"/>
    <w:uiPriority w:val="99"/>
    <w:rsid w:val="00970EFC"/>
    <w:rPr>
      <w:rFonts w:ascii="Times New Roman" w:eastAsia="Times New Roman" w:hAnsi="Times New Roman" w:cs="Times New Roman"/>
      <w:sz w:val="24"/>
      <w:szCs w:val="24"/>
      <w:lang w:eastAsia="fr-FR"/>
    </w:rPr>
  </w:style>
  <w:style w:type="table" w:styleId="Grilledutableau">
    <w:name w:val="Table Grid"/>
    <w:basedOn w:val="TableauNormal"/>
    <w:uiPriority w:val="39"/>
    <w:rsid w:val="0026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1633-AC2A-4634-9910-E2749EBA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7399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Utilisateur</cp:lastModifiedBy>
  <cp:revision>2</cp:revision>
  <cp:lastPrinted>2017-09-25T09:15:00Z</cp:lastPrinted>
  <dcterms:created xsi:type="dcterms:W3CDTF">2017-10-12T07:22:00Z</dcterms:created>
  <dcterms:modified xsi:type="dcterms:W3CDTF">2017-10-12T07:22:00Z</dcterms:modified>
</cp:coreProperties>
</file>