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25" w:rsidRDefault="00185825" w:rsidP="00185825">
      <w:pPr>
        <w:pStyle w:val="Sansinterligne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COMMUNE D’ARCHETTES</w:t>
      </w:r>
    </w:p>
    <w:p w:rsidR="00185825" w:rsidRDefault="00185825" w:rsidP="00185825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REUNION DU CONSEIL MUNICIPAL</w:t>
      </w:r>
    </w:p>
    <w:p w:rsidR="00185825" w:rsidRDefault="002807C9" w:rsidP="00185825">
      <w:pPr>
        <w:pStyle w:val="Sansinterligne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SEANCE DU 22</w:t>
      </w:r>
      <w:r w:rsidR="00D54A7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JUIN</w:t>
      </w:r>
      <w:r w:rsidR="005B23CE">
        <w:rPr>
          <w:b/>
          <w:sz w:val="24"/>
          <w:szCs w:val="24"/>
          <w:u w:val="single"/>
        </w:rPr>
        <w:t xml:space="preserve"> 2017</w:t>
      </w:r>
    </w:p>
    <w:p w:rsidR="00185825" w:rsidRDefault="00185825" w:rsidP="00185825">
      <w:pPr>
        <w:jc w:val="both"/>
        <w:rPr>
          <w:b/>
          <w:u w:val="single"/>
        </w:rPr>
      </w:pPr>
    </w:p>
    <w:p w:rsidR="00185825" w:rsidRDefault="00185825" w:rsidP="005F6B64">
      <w:pPr>
        <w:jc w:val="both"/>
      </w:pPr>
      <w:r>
        <w:t xml:space="preserve">L’an deux mil </w:t>
      </w:r>
      <w:r w:rsidR="005B23CE">
        <w:t>dix-sept</w:t>
      </w:r>
      <w:r w:rsidR="00A84A5A">
        <w:t xml:space="preserve">, le </w:t>
      </w:r>
      <w:r w:rsidR="002807C9">
        <w:t>vingt-deux juin</w:t>
      </w:r>
      <w:r>
        <w:t xml:space="preserve"> à </w:t>
      </w:r>
      <w:r w:rsidR="002807C9">
        <w:t>vingt heures</w:t>
      </w:r>
      <w:r>
        <w:t xml:space="preserve">, le Conseil Municipal de la commune </w:t>
      </w:r>
      <w:r w:rsidR="002807C9">
        <w:t>d’Archettes</w:t>
      </w:r>
      <w:r>
        <w:t xml:space="preserve"> étant réuni au lieu ordinaire de ses séances, après convocation légale du </w:t>
      </w:r>
      <w:r w:rsidR="002807C9">
        <w:t>15</w:t>
      </w:r>
      <w:r w:rsidR="00A84A5A">
        <w:t xml:space="preserve"> </w:t>
      </w:r>
      <w:r w:rsidR="002807C9">
        <w:t>juin</w:t>
      </w:r>
      <w:r w:rsidR="00A84A5A">
        <w:t xml:space="preserve"> </w:t>
      </w:r>
      <w:r>
        <w:t>201</w:t>
      </w:r>
      <w:r w:rsidR="005B23CE">
        <w:t>7</w:t>
      </w:r>
      <w:r>
        <w:t>, sous la présidence de Monsieur Joël MAROT, Maire de la commune.</w:t>
      </w:r>
    </w:p>
    <w:p w:rsidR="00185825" w:rsidRDefault="00185825" w:rsidP="005F6B64">
      <w:pPr>
        <w:jc w:val="both"/>
      </w:pPr>
    </w:p>
    <w:p w:rsidR="005F119C" w:rsidRDefault="00185825" w:rsidP="005F6B64">
      <w:pPr>
        <w:jc w:val="both"/>
      </w:pPr>
      <w:r>
        <w:rPr>
          <w:u w:val="single"/>
        </w:rPr>
        <w:t>Présents :</w:t>
      </w:r>
      <w:r>
        <w:t xml:space="preserve"> </w:t>
      </w:r>
      <w:r w:rsidR="005F119C">
        <w:t>Messieurs Joël MAROT, Patrick GEORGES, Fabrice CLAUDE, Dominique LEBEDEL, Nicolas TOUSSAINT, Nicolas THOMAS, Stéphane DUCRET</w:t>
      </w:r>
      <w:r w:rsidR="002807C9">
        <w:t>, Alexandre PILON</w:t>
      </w:r>
    </w:p>
    <w:p w:rsidR="005F119C" w:rsidRPr="002D58C8" w:rsidRDefault="005F119C" w:rsidP="005F6B64">
      <w:pPr>
        <w:jc w:val="both"/>
      </w:pPr>
      <w:r>
        <w:t xml:space="preserve">Mesdames </w:t>
      </w:r>
      <w:r w:rsidR="00A84A5A">
        <w:t xml:space="preserve">Christine LEMARQUIS, </w:t>
      </w:r>
      <w:r>
        <w:t>Brigitte LALLEMENT, Cindy LAURENT, Nadège OUGER, Monique LEVAUDEL</w:t>
      </w:r>
      <w:r w:rsidR="002807C9">
        <w:t>, Anja PRADEL</w:t>
      </w:r>
    </w:p>
    <w:p w:rsidR="00185825" w:rsidRDefault="00185825" w:rsidP="005F6B64">
      <w:pPr>
        <w:jc w:val="both"/>
        <w:rPr>
          <w:u w:val="single"/>
        </w:rPr>
      </w:pPr>
      <w:r>
        <w:rPr>
          <w:u w:val="single"/>
        </w:rPr>
        <w:t>Absents excusés :</w:t>
      </w:r>
    </w:p>
    <w:p w:rsidR="00E11C1D" w:rsidRDefault="00E11C1D" w:rsidP="005F6B64">
      <w:pPr>
        <w:jc w:val="both"/>
      </w:pPr>
      <w:r>
        <w:t>Madame Christelle FARON</w:t>
      </w:r>
      <w:r w:rsidR="005B23CE">
        <w:t xml:space="preserve"> donne pouvoir à Madame Nadège OUGER</w:t>
      </w:r>
    </w:p>
    <w:p w:rsidR="00384CB0" w:rsidRDefault="00384CB0" w:rsidP="005F6B64">
      <w:pPr>
        <w:jc w:val="both"/>
      </w:pPr>
    </w:p>
    <w:p w:rsidR="00185825" w:rsidRDefault="00185825" w:rsidP="005F6B64">
      <w:pPr>
        <w:jc w:val="both"/>
      </w:pPr>
      <w:r>
        <w:rPr>
          <w:u w:val="single"/>
        </w:rPr>
        <w:t>Secrétaire de séance :</w:t>
      </w:r>
      <w:r>
        <w:t xml:space="preserve"> Monsieur Nicolas THOMAS</w:t>
      </w:r>
    </w:p>
    <w:p w:rsidR="00185825" w:rsidRDefault="00185825" w:rsidP="005F6B64">
      <w:pPr>
        <w:jc w:val="both"/>
      </w:pPr>
    </w:p>
    <w:p w:rsidR="00185825" w:rsidRDefault="00185825" w:rsidP="005F6B64">
      <w:pPr>
        <w:jc w:val="both"/>
      </w:pPr>
      <w:r>
        <w:t>Le compte-rendu de la dernière séance est lu et adopté à l’unanimité.</w:t>
      </w:r>
    </w:p>
    <w:p w:rsidR="003F6F9A" w:rsidRDefault="003F6F9A" w:rsidP="005F6B64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807C9" w:rsidRPr="002807C9" w:rsidRDefault="00A84A5A" w:rsidP="005F6B64">
      <w:pPr>
        <w:jc w:val="both"/>
        <w:rPr>
          <w:rFonts w:eastAsiaTheme="minorHAnsi"/>
          <w:b/>
          <w:u w:val="single"/>
          <w:lang w:eastAsia="en-US"/>
        </w:rPr>
      </w:pPr>
      <w:r w:rsidRPr="002807C9">
        <w:rPr>
          <w:b/>
          <w:u w:val="single"/>
        </w:rPr>
        <w:t>N° 6809</w:t>
      </w:r>
      <w:r w:rsidR="003F6F9A" w:rsidRPr="002807C9">
        <w:rPr>
          <w:b/>
          <w:u w:val="single"/>
        </w:rPr>
        <w:t xml:space="preserve"> - </w:t>
      </w:r>
      <w:r w:rsidR="002807C9" w:rsidRPr="002807C9">
        <w:rPr>
          <w:rFonts w:eastAsiaTheme="minorHAnsi"/>
          <w:b/>
          <w:u w:val="single"/>
          <w:lang w:eastAsia="en-US"/>
        </w:rPr>
        <w:t xml:space="preserve">CAE : </w:t>
      </w:r>
      <w:r w:rsidR="002807C9">
        <w:rPr>
          <w:rFonts w:eastAsiaTheme="minorHAnsi"/>
          <w:b/>
          <w:u w:val="single"/>
          <w:lang w:eastAsia="en-US"/>
        </w:rPr>
        <w:t>SERVICE COMMUN MUTUALISE D’ASSI</w:t>
      </w:r>
      <w:r w:rsidR="002807C9" w:rsidRPr="002807C9">
        <w:rPr>
          <w:rFonts w:eastAsiaTheme="minorHAnsi"/>
          <w:b/>
          <w:u w:val="single"/>
          <w:lang w:eastAsia="en-US"/>
        </w:rPr>
        <w:t>STANCE A MAITRISE D’OUVRAGE ET DE PASSATION DE MARCHES PUBLICS</w:t>
      </w:r>
    </w:p>
    <w:p w:rsidR="002807C9" w:rsidRPr="002807C9" w:rsidRDefault="002807C9" w:rsidP="005F6B64">
      <w:pPr>
        <w:jc w:val="both"/>
        <w:rPr>
          <w:rFonts w:eastAsiaTheme="minorHAnsi"/>
          <w:b/>
          <w:u w:val="single"/>
          <w:lang w:eastAsia="en-US"/>
        </w:rPr>
      </w:pPr>
    </w:p>
    <w:p w:rsidR="002807C9" w:rsidRPr="002807C9" w:rsidRDefault="002807C9" w:rsidP="005F6B64">
      <w:pPr>
        <w:jc w:val="both"/>
        <w:rPr>
          <w:rFonts w:eastAsiaTheme="minorHAnsi"/>
          <w:b/>
          <w:lang w:eastAsia="en-US"/>
        </w:rPr>
      </w:pPr>
      <w:r w:rsidRPr="002807C9">
        <w:rPr>
          <w:rFonts w:eastAsiaTheme="minorHAnsi"/>
          <w:b/>
          <w:lang w:eastAsia="en-US"/>
        </w:rPr>
        <w:t>Le Conseil Municipal,</w:t>
      </w:r>
    </w:p>
    <w:p w:rsidR="002807C9" w:rsidRPr="002807C9" w:rsidRDefault="002807C9" w:rsidP="005F6B64">
      <w:pPr>
        <w:jc w:val="both"/>
        <w:rPr>
          <w:rFonts w:eastAsiaTheme="minorHAnsi"/>
          <w:b/>
          <w:lang w:eastAsia="en-US"/>
        </w:rPr>
      </w:pPr>
    </w:p>
    <w:p w:rsidR="002807C9" w:rsidRPr="002807C9" w:rsidRDefault="002807C9" w:rsidP="005F6B64">
      <w:pPr>
        <w:jc w:val="both"/>
        <w:rPr>
          <w:rFonts w:eastAsiaTheme="minorHAnsi"/>
          <w:lang w:eastAsia="en-US"/>
        </w:rPr>
      </w:pPr>
      <w:r w:rsidRPr="002807C9">
        <w:rPr>
          <w:rFonts w:eastAsiaTheme="minorHAnsi"/>
          <w:lang w:eastAsia="en-US"/>
        </w:rPr>
        <w:t xml:space="preserve">Entendu le rapport de Monsieur le Maire, </w:t>
      </w:r>
    </w:p>
    <w:p w:rsidR="002807C9" w:rsidRPr="002807C9" w:rsidRDefault="002807C9" w:rsidP="005F6B64">
      <w:pPr>
        <w:jc w:val="both"/>
        <w:rPr>
          <w:rFonts w:eastAsiaTheme="minorHAnsi"/>
          <w:lang w:eastAsia="en-US"/>
        </w:rPr>
      </w:pPr>
    </w:p>
    <w:p w:rsidR="002807C9" w:rsidRPr="002807C9" w:rsidRDefault="002807C9" w:rsidP="005F6B64">
      <w:pPr>
        <w:jc w:val="both"/>
        <w:rPr>
          <w:rFonts w:eastAsiaTheme="minorHAnsi"/>
          <w:lang w:eastAsia="en-US"/>
        </w:rPr>
      </w:pPr>
      <w:r w:rsidRPr="002807C9">
        <w:rPr>
          <w:rFonts w:eastAsiaTheme="minorHAnsi"/>
          <w:lang w:eastAsia="en-US"/>
        </w:rPr>
        <w:t>Vu le projet de convention de mutualisation de service et de gestion du service commun en matière d’assistance technique à maîtrise d’ouvrage et de passation de marchés publics,</w:t>
      </w:r>
    </w:p>
    <w:p w:rsidR="002807C9" w:rsidRPr="002807C9" w:rsidRDefault="002807C9" w:rsidP="005F6B64">
      <w:pPr>
        <w:jc w:val="both"/>
        <w:rPr>
          <w:rFonts w:eastAsiaTheme="minorHAnsi"/>
          <w:lang w:eastAsia="en-US"/>
        </w:rPr>
      </w:pPr>
      <w:r w:rsidRPr="002807C9">
        <w:rPr>
          <w:rFonts w:eastAsiaTheme="minorHAnsi"/>
          <w:lang w:eastAsia="en-US"/>
        </w:rPr>
        <w:t>Vu le code général des collectivités territoriales et notamment les dispositions de l’article L.5211-4-2,</w:t>
      </w:r>
    </w:p>
    <w:p w:rsidR="002807C9" w:rsidRPr="002807C9" w:rsidRDefault="002807C9" w:rsidP="005F6B64">
      <w:pPr>
        <w:jc w:val="both"/>
        <w:rPr>
          <w:rFonts w:eastAsiaTheme="minorHAnsi"/>
          <w:lang w:eastAsia="en-US"/>
        </w:rPr>
      </w:pPr>
    </w:p>
    <w:p w:rsidR="002807C9" w:rsidRPr="002807C9" w:rsidRDefault="002807C9" w:rsidP="005F6B64">
      <w:pPr>
        <w:jc w:val="both"/>
        <w:rPr>
          <w:rFonts w:eastAsiaTheme="minorHAnsi"/>
          <w:lang w:eastAsia="en-US"/>
        </w:rPr>
      </w:pPr>
      <w:r w:rsidRPr="002807C9">
        <w:rPr>
          <w:rFonts w:eastAsiaTheme="minorHAnsi"/>
          <w:lang w:eastAsia="en-US"/>
        </w:rPr>
        <w:t>Après en avoir délibéré,</w:t>
      </w:r>
    </w:p>
    <w:p w:rsidR="002807C9" w:rsidRPr="002807C9" w:rsidRDefault="002807C9" w:rsidP="005F6B64">
      <w:pPr>
        <w:jc w:val="both"/>
        <w:rPr>
          <w:rFonts w:eastAsiaTheme="minorHAnsi"/>
          <w:lang w:eastAsia="en-US"/>
        </w:rPr>
      </w:pPr>
    </w:p>
    <w:p w:rsidR="002807C9" w:rsidRPr="002807C9" w:rsidRDefault="002807C9" w:rsidP="005F6B64">
      <w:pPr>
        <w:jc w:val="both"/>
        <w:rPr>
          <w:rFonts w:eastAsiaTheme="minorHAnsi"/>
          <w:b/>
          <w:lang w:eastAsia="en-US"/>
        </w:rPr>
      </w:pPr>
      <w:r w:rsidRPr="002807C9">
        <w:rPr>
          <w:rFonts w:eastAsiaTheme="minorHAnsi"/>
          <w:b/>
          <w:lang w:eastAsia="en-US"/>
        </w:rPr>
        <w:t>DECIDE</w:t>
      </w:r>
      <w:r>
        <w:rPr>
          <w:rFonts w:eastAsiaTheme="minorHAnsi"/>
          <w:b/>
          <w:lang w:eastAsia="en-US"/>
        </w:rPr>
        <w:t>, à l’unanimité</w:t>
      </w:r>
      <w:r w:rsidRPr="002807C9">
        <w:rPr>
          <w:rFonts w:eastAsiaTheme="minorHAnsi"/>
          <w:b/>
          <w:lang w:eastAsia="en-US"/>
        </w:rPr>
        <w:t> :</w:t>
      </w:r>
    </w:p>
    <w:p w:rsidR="002807C9" w:rsidRPr="002807C9" w:rsidRDefault="002807C9" w:rsidP="005F6B64">
      <w:pPr>
        <w:jc w:val="both"/>
        <w:rPr>
          <w:rFonts w:eastAsiaTheme="minorHAnsi"/>
          <w:b/>
          <w:lang w:eastAsia="en-US"/>
        </w:rPr>
      </w:pPr>
    </w:p>
    <w:p w:rsidR="002807C9" w:rsidRPr="002807C9" w:rsidRDefault="002807C9" w:rsidP="005F6B64">
      <w:pPr>
        <w:jc w:val="both"/>
        <w:rPr>
          <w:rFonts w:eastAsiaTheme="minorHAnsi"/>
          <w:lang w:eastAsia="en-US"/>
        </w:rPr>
      </w:pPr>
      <w:r w:rsidRPr="002807C9">
        <w:rPr>
          <w:rFonts w:eastAsiaTheme="minorHAnsi"/>
          <w:lang w:eastAsia="en-US"/>
        </w:rPr>
        <w:t>D’APPROUVER l’adhésion de la Commune au service commun mutualisé relatif à l’assistance technique à maîtrise d’ouvrage et de passation de marchés publics,</w:t>
      </w:r>
    </w:p>
    <w:p w:rsidR="002807C9" w:rsidRPr="002807C9" w:rsidRDefault="002807C9" w:rsidP="005F6B64">
      <w:pPr>
        <w:jc w:val="both"/>
        <w:rPr>
          <w:rFonts w:eastAsiaTheme="minorHAnsi"/>
          <w:lang w:eastAsia="en-US"/>
        </w:rPr>
      </w:pPr>
    </w:p>
    <w:p w:rsidR="002807C9" w:rsidRPr="002807C9" w:rsidRDefault="002807C9" w:rsidP="005F6B64">
      <w:pPr>
        <w:jc w:val="both"/>
        <w:rPr>
          <w:rFonts w:eastAsiaTheme="minorHAnsi"/>
          <w:lang w:eastAsia="en-US"/>
        </w:rPr>
      </w:pPr>
      <w:r w:rsidRPr="002807C9">
        <w:rPr>
          <w:rFonts w:eastAsiaTheme="minorHAnsi"/>
          <w:lang w:eastAsia="en-US"/>
        </w:rPr>
        <w:t>D’APPROUVER à cet effet la convention de la mutualisation et de mise à disposition du service commun,</w:t>
      </w:r>
    </w:p>
    <w:p w:rsidR="002807C9" w:rsidRPr="002807C9" w:rsidRDefault="002807C9" w:rsidP="005F6B64">
      <w:pPr>
        <w:jc w:val="both"/>
        <w:rPr>
          <w:rFonts w:eastAsiaTheme="minorHAnsi"/>
          <w:lang w:eastAsia="en-US"/>
        </w:rPr>
      </w:pPr>
    </w:p>
    <w:p w:rsidR="002807C9" w:rsidRPr="002807C9" w:rsidRDefault="002807C9" w:rsidP="005F6B64">
      <w:pPr>
        <w:jc w:val="both"/>
        <w:rPr>
          <w:rFonts w:eastAsiaTheme="minorHAnsi"/>
          <w:lang w:eastAsia="en-US"/>
        </w:rPr>
      </w:pPr>
      <w:r w:rsidRPr="002807C9">
        <w:rPr>
          <w:rFonts w:eastAsiaTheme="minorHAnsi"/>
          <w:lang w:eastAsia="en-US"/>
        </w:rPr>
        <w:t xml:space="preserve">D’AUTORISER Monsieur le Maire ou son représentant à signer ladite convention de mutualisation. </w:t>
      </w:r>
    </w:p>
    <w:p w:rsidR="00582EB6" w:rsidRDefault="00582EB6" w:rsidP="005F6B64">
      <w:pPr>
        <w:jc w:val="both"/>
        <w:rPr>
          <w:b/>
          <w:u w:val="single"/>
        </w:rPr>
      </w:pPr>
    </w:p>
    <w:p w:rsidR="002807C9" w:rsidRPr="002807C9" w:rsidRDefault="002807C9" w:rsidP="005F6B64">
      <w:pPr>
        <w:jc w:val="both"/>
        <w:rPr>
          <w:rFonts w:eastAsia="Calibri"/>
          <w:b/>
          <w:u w:val="single"/>
          <w:lang w:eastAsia="en-US" w:bidi="en-US"/>
        </w:rPr>
      </w:pPr>
      <w:r>
        <w:rPr>
          <w:b/>
          <w:u w:val="single"/>
        </w:rPr>
        <w:t xml:space="preserve">N°6810 - </w:t>
      </w:r>
      <w:r w:rsidRPr="002807C9">
        <w:rPr>
          <w:rFonts w:eastAsia="Calibri"/>
          <w:b/>
          <w:u w:val="single"/>
          <w:lang w:eastAsia="en-US" w:bidi="en-US"/>
        </w:rPr>
        <w:t>FONDS DE SOLIDARITE POUR LE LOGEMENT</w:t>
      </w:r>
    </w:p>
    <w:p w:rsidR="002807C9" w:rsidRPr="002807C9" w:rsidRDefault="002807C9" w:rsidP="005F6B64">
      <w:pPr>
        <w:jc w:val="both"/>
        <w:rPr>
          <w:rFonts w:eastAsia="Calibri"/>
          <w:b/>
          <w:u w:val="single"/>
          <w:lang w:eastAsia="en-US" w:bidi="en-US"/>
        </w:rPr>
      </w:pPr>
    </w:p>
    <w:p w:rsidR="002807C9" w:rsidRPr="002807C9" w:rsidRDefault="002807C9" w:rsidP="005F6B64">
      <w:pPr>
        <w:jc w:val="both"/>
        <w:rPr>
          <w:rFonts w:eastAsia="Calibri"/>
          <w:lang w:eastAsia="en-US" w:bidi="en-US"/>
        </w:rPr>
      </w:pPr>
      <w:r w:rsidRPr="002807C9">
        <w:rPr>
          <w:rFonts w:eastAsia="Calibri"/>
          <w:lang w:eastAsia="en-US" w:bidi="en-US"/>
        </w:rPr>
        <w:t>Le Maire informe qu’il a été saisi par le Conseil Général pour une éventuelle participation de la commune afin de garantir un droit au logement.</w:t>
      </w:r>
    </w:p>
    <w:p w:rsidR="002807C9" w:rsidRPr="002807C9" w:rsidRDefault="002807C9" w:rsidP="005F6B64">
      <w:pPr>
        <w:jc w:val="both"/>
        <w:rPr>
          <w:rFonts w:eastAsia="Calibri"/>
          <w:lang w:eastAsia="en-US" w:bidi="en-US"/>
        </w:rPr>
      </w:pPr>
    </w:p>
    <w:p w:rsidR="002807C9" w:rsidRPr="002807C9" w:rsidRDefault="002807C9" w:rsidP="005F6B64">
      <w:pPr>
        <w:jc w:val="both"/>
        <w:rPr>
          <w:rFonts w:eastAsia="Calibri"/>
          <w:lang w:eastAsia="en-US" w:bidi="en-US"/>
        </w:rPr>
      </w:pPr>
      <w:r w:rsidRPr="002807C9">
        <w:rPr>
          <w:rFonts w:eastAsia="Calibri"/>
          <w:lang w:eastAsia="en-US" w:bidi="en-US"/>
        </w:rPr>
        <w:t>Il est proposé d’autorise le Maire à signer une convention de participation pour un montant de 500 euros maximum.</w:t>
      </w:r>
    </w:p>
    <w:p w:rsidR="002807C9" w:rsidRPr="002807C9" w:rsidRDefault="002807C9" w:rsidP="005F6B64">
      <w:pPr>
        <w:jc w:val="both"/>
        <w:rPr>
          <w:rFonts w:eastAsia="Calibri"/>
          <w:lang w:eastAsia="en-US" w:bidi="en-US"/>
        </w:rPr>
      </w:pPr>
    </w:p>
    <w:p w:rsidR="002807C9" w:rsidRPr="002807C9" w:rsidRDefault="002807C9" w:rsidP="005F6B64">
      <w:pPr>
        <w:jc w:val="both"/>
        <w:rPr>
          <w:rFonts w:eastAsia="Calibri"/>
          <w:lang w:eastAsia="en-US" w:bidi="en-US"/>
        </w:rPr>
      </w:pPr>
      <w:r w:rsidRPr="002807C9">
        <w:rPr>
          <w:rFonts w:eastAsia="Calibri"/>
          <w:lang w:eastAsia="en-US" w:bidi="en-US"/>
        </w:rPr>
        <w:t>Cette décision est prise à l’unanimité.</w:t>
      </w:r>
    </w:p>
    <w:p w:rsidR="002807C9" w:rsidRPr="002D7528" w:rsidRDefault="002807C9" w:rsidP="005F6B64">
      <w:pPr>
        <w:jc w:val="both"/>
        <w:rPr>
          <w:rFonts w:eastAsia="Calibri"/>
          <w:lang w:eastAsia="en-US" w:bidi="en-US"/>
        </w:rPr>
      </w:pPr>
    </w:p>
    <w:p w:rsidR="002D7528" w:rsidRDefault="002D7528" w:rsidP="005F6B64">
      <w:pPr>
        <w:spacing w:after="160" w:line="259" w:lineRule="auto"/>
        <w:jc w:val="both"/>
        <w:rPr>
          <w:rFonts w:eastAsia="Calibri"/>
          <w:b/>
          <w:u w:val="single"/>
          <w:lang w:eastAsia="en-US" w:bidi="en-US"/>
        </w:rPr>
      </w:pPr>
    </w:p>
    <w:p w:rsidR="002D7528" w:rsidRDefault="002D7528" w:rsidP="005F6B64">
      <w:pPr>
        <w:spacing w:after="160" w:line="259" w:lineRule="auto"/>
        <w:jc w:val="both"/>
        <w:rPr>
          <w:rFonts w:eastAsia="Calibri"/>
          <w:b/>
          <w:u w:val="single"/>
          <w:lang w:eastAsia="en-US" w:bidi="en-US"/>
        </w:rPr>
      </w:pPr>
    </w:p>
    <w:p w:rsidR="002D7528" w:rsidRDefault="002D7528" w:rsidP="005F6B64">
      <w:pPr>
        <w:spacing w:after="160" w:line="259" w:lineRule="auto"/>
        <w:jc w:val="both"/>
        <w:rPr>
          <w:rFonts w:eastAsia="Calibri"/>
          <w:b/>
          <w:u w:val="single"/>
          <w:lang w:eastAsia="en-US" w:bidi="en-US"/>
        </w:rPr>
      </w:pPr>
    </w:p>
    <w:p w:rsidR="002D7528" w:rsidRPr="002D7528" w:rsidRDefault="002807C9" w:rsidP="005F6B64">
      <w:pPr>
        <w:spacing w:after="160" w:line="259" w:lineRule="auto"/>
        <w:jc w:val="both"/>
        <w:rPr>
          <w:rFonts w:eastAsiaTheme="minorHAnsi"/>
          <w:b/>
          <w:u w:val="single"/>
          <w:lang w:eastAsia="en-US"/>
        </w:rPr>
      </w:pPr>
      <w:r w:rsidRPr="002D7528">
        <w:rPr>
          <w:rFonts w:eastAsia="Calibri"/>
          <w:b/>
          <w:u w:val="single"/>
          <w:lang w:eastAsia="en-US" w:bidi="en-US"/>
        </w:rPr>
        <w:lastRenderedPageBreak/>
        <w:t>N°6811</w:t>
      </w:r>
      <w:r w:rsidR="002D7528" w:rsidRPr="002D7528">
        <w:rPr>
          <w:rFonts w:eastAsia="Calibri"/>
          <w:b/>
          <w:u w:val="single"/>
          <w:lang w:eastAsia="en-US" w:bidi="en-US"/>
        </w:rPr>
        <w:t xml:space="preserve"> - </w:t>
      </w:r>
      <w:r w:rsidR="002D7528" w:rsidRPr="002D7528">
        <w:rPr>
          <w:rFonts w:eastAsiaTheme="minorHAnsi"/>
          <w:b/>
          <w:u w:val="single"/>
          <w:lang w:eastAsia="en-US"/>
        </w:rPr>
        <w:t>CAE : CENTRALE D’ACHAT</w:t>
      </w:r>
    </w:p>
    <w:p w:rsidR="002D7528" w:rsidRPr="002D7528" w:rsidRDefault="002D7528" w:rsidP="005F6B64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2D7528">
        <w:rPr>
          <w:rFonts w:eastAsiaTheme="minorHAnsi"/>
          <w:b/>
          <w:lang w:eastAsia="en-US"/>
        </w:rPr>
        <w:t>Le Conseil Municipal,</w:t>
      </w:r>
    </w:p>
    <w:p w:rsidR="002D7528" w:rsidRPr="002D7528" w:rsidRDefault="002D7528" w:rsidP="005F6B64">
      <w:pPr>
        <w:spacing w:after="160" w:line="259" w:lineRule="auto"/>
        <w:jc w:val="both"/>
        <w:rPr>
          <w:rFonts w:eastAsiaTheme="minorHAnsi"/>
          <w:lang w:eastAsia="en-US"/>
        </w:rPr>
      </w:pPr>
      <w:r w:rsidRPr="002D7528">
        <w:rPr>
          <w:rFonts w:eastAsiaTheme="minorHAnsi"/>
          <w:lang w:eastAsia="en-US"/>
        </w:rPr>
        <w:t>Entendu le rapport de Monsieur le Maire,</w:t>
      </w:r>
    </w:p>
    <w:p w:rsidR="002D7528" w:rsidRPr="002D7528" w:rsidRDefault="002D7528" w:rsidP="005F6B64">
      <w:pPr>
        <w:spacing w:after="160" w:line="259" w:lineRule="auto"/>
        <w:jc w:val="both"/>
        <w:rPr>
          <w:rFonts w:eastAsiaTheme="minorHAnsi"/>
          <w:lang w:eastAsia="en-US"/>
        </w:rPr>
      </w:pPr>
      <w:r w:rsidRPr="002D7528">
        <w:rPr>
          <w:rFonts w:eastAsiaTheme="minorHAnsi"/>
          <w:lang w:eastAsia="en-US"/>
        </w:rPr>
        <w:t>Vu les conditions générales de recours et de fonctionnement de la centrale d’achat de la Communauté d’Agglomération d’Epinal,</w:t>
      </w:r>
    </w:p>
    <w:p w:rsidR="002D7528" w:rsidRPr="002D7528" w:rsidRDefault="002D7528" w:rsidP="005F6B64">
      <w:pPr>
        <w:spacing w:after="160" w:line="259" w:lineRule="auto"/>
        <w:jc w:val="both"/>
        <w:rPr>
          <w:rFonts w:eastAsiaTheme="minorHAnsi"/>
          <w:lang w:eastAsia="en-US"/>
        </w:rPr>
      </w:pPr>
      <w:r w:rsidRPr="002D7528">
        <w:rPr>
          <w:rFonts w:eastAsiaTheme="minorHAnsi"/>
          <w:lang w:eastAsia="en-US"/>
        </w:rPr>
        <w:t>Après en avoir délibéré,</w:t>
      </w:r>
    </w:p>
    <w:p w:rsidR="002D7528" w:rsidRPr="002D7528" w:rsidRDefault="002D7528" w:rsidP="005F6B64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2D7528">
        <w:rPr>
          <w:rFonts w:eastAsiaTheme="minorHAnsi"/>
          <w:b/>
          <w:lang w:eastAsia="en-US"/>
        </w:rPr>
        <w:t>DECIDE</w:t>
      </w:r>
      <w:r>
        <w:rPr>
          <w:rFonts w:eastAsiaTheme="minorHAnsi"/>
          <w:b/>
          <w:lang w:eastAsia="en-US"/>
        </w:rPr>
        <w:t>, à l’unanimité</w:t>
      </w:r>
      <w:r w:rsidRPr="002D7528">
        <w:rPr>
          <w:rFonts w:eastAsiaTheme="minorHAnsi"/>
          <w:b/>
          <w:lang w:eastAsia="en-US"/>
        </w:rPr>
        <w:t> :</w:t>
      </w:r>
    </w:p>
    <w:p w:rsidR="002D7528" w:rsidRPr="002D7528" w:rsidRDefault="002D7528" w:rsidP="005F6B64">
      <w:pPr>
        <w:spacing w:after="160" w:line="259" w:lineRule="auto"/>
        <w:jc w:val="both"/>
        <w:rPr>
          <w:rFonts w:eastAsiaTheme="minorHAnsi"/>
          <w:lang w:eastAsia="en-US"/>
        </w:rPr>
      </w:pPr>
      <w:r w:rsidRPr="002D7528">
        <w:rPr>
          <w:rFonts w:eastAsiaTheme="minorHAnsi"/>
          <w:lang w:eastAsia="en-US"/>
        </w:rPr>
        <w:t>D’APPROUVER les conditions générales de recours et de fonctionnement de la Centrale d’Achat de la Communauté d’Agglomération d’Epinal ci-annexées à la présente délibération.</w:t>
      </w:r>
    </w:p>
    <w:p w:rsidR="002D7528" w:rsidRPr="002D7528" w:rsidRDefault="002D7528" w:rsidP="005F6B64">
      <w:pPr>
        <w:spacing w:after="160" w:line="259" w:lineRule="auto"/>
        <w:jc w:val="both"/>
        <w:rPr>
          <w:rFonts w:eastAsiaTheme="minorHAnsi"/>
          <w:lang w:eastAsia="en-US"/>
        </w:rPr>
      </w:pPr>
      <w:r w:rsidRPr="002D7528">
        <w:rPr>
          <w:rFonts w:eastAsiaTheme="minorHAnsi"/>
          <w:lang w:eastAsia="en-US"/>
        </w:rPr>
        <w:t>D’AUTORISER Monsieur le Maire ou son représentant à signer tout document relatif à cette affaire.</w:t>
      </w:r>
    </w:p>
    <w:p w:rsidR="002807C9" w:rsidRDefault="002807C9" w:rsidP="005F6B64">
      <w:pPr>
        <w:jc w:val="both"/>
      </w:pPr>
    </w:p>
    <w:p w:rsidR="002D7528" w:rsidRPr="002D7528" w:rsidRDefault="002D7528" w:rsidP="005F6B64">
      <w:pPr>
        <w:spacing w:after="160" w:line="259" w:lineRule="auto"/>
        <w:jc w:val="both"/>
        <w:rPr>
          <w:rFonts w:eastAsiaTheme="minorHAnsi"/>
          <w:b/>
          <w:u w:val="single"/>
          <w:lang w:eastAsia="en-US"/>
        </w:rPr>
      </w:pPr>
      <w:r w:rsidRPr="002D7528">
        <w:rPr>
          <w:b/>
          <w:u w:val="single"/>
        </w:rPr>
        <w:t xml:space="preserve">N°6812 - </w:t>
      </w:r>
      <w:r w:rsidRPr="002D7528">
        <w:rPr>
          <w:rFonts w:eastAsiaTheme="minorHAnsi"/>
          <w:b/>
          <w:u w:val="single"/>
          <w:lang w:eastAsia="en-US"/>
        </w:rPr>
        <w:t>ADHESIONS AU SMIC</w:t>
      </w:r>
    </w:p>
    <w:p w:rsidR="002D7528" w:rsidRPr="002D7528" w:rsidRDefault="002D7528" w:rsidP="005F6B64">
      <w:pPr>
        <w:spacing w:after="160" w:line="259" w:lineRule="auto"/>
        <w:jc w:val="both"/>
        <w:rPr>
          <w:rFonts w:eastAsiaTheme="minorHAnsi"/>
          <w:lang w:eastAsia="en-US"/>
        </w:rPr>
      </w:pPr>
      <w:r w:rsidRPr="002D7528">
        <w:rPr>
          <w:rFonts w:eastAsiaTheme="minorHAnsi"/>
          <w:lang w:eastAsia="en-US"/>
        </w:rPr>
        <w:t xml:space="preserve">Monsieur le Maire fait part aux membres du Conseil Municipal du courrier de Monsieur le Président du Syndicat Mixte pour l’informatisation Communale dans le Département des Vosges, invitant le Conseil à se prononcer sur : </w:t>
      </w:r>
    </w:p>
    <w:p w:rsidR="002D7528" w:rsidRPr="002D7528" w:rsidRDefault="002D7528" w:rsidP="005F6B64">
      <w:pPr>
        <w:spacing w:after="160" w:line="259" w:lineRule="auto"/>
        <w:jc w:val="both"/>
        <w:rPr>
          <w:rFonts w:eastAsiaTheme="minorHAnsi"/>
          <w:lang w:eastAsia="en-US"/>
        </w:rPr>
      </w:pPr>
      <w:r w:rsidRPr="002D7528">
        <w:rPr>
          <w:rFonts w:eastAsiaTheme="minorHAnsi"/>
          <w:lang w:eastAsia="en-US"/>
        </w:rPr>
        <w:t>La demande d’adhésion présentée par la Communauté de Communes de la Porte des Vosges Méridionales ainsi que le Syndicat des Eaux de Blanchefontaine.</w:t>
      </w:r>
    </w:p>
    <w:p w:rsidR="002D7528" w:rsidRPr="002D7528" w:rsidRDefault="002D7528" w:rsidP="005F6B64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D7528">
        <w:rPr>
          <w:rFonts w:eastAsiaTheme="minorHAnsi"/>
          <w:lang w:eastAsia="en-US"/>
        </w:rPr>
        <w:t xml:space="preserve">Après en avoir délibéré, le Conseil Municipal, à l’unanimité, se prononce pour l’adhésion des collectivités précitées. </w:t>
      </w:r>
    </w:p>
    <w:p w:rsidR="002D7528" w:rsidRDefault="002D7528" w:rsidP="005F6B64">
      <w:pPr>
        <w:jc w:val="both"/>
      </w:pPr>
    </w:p>
    <w:p w:rsidR="002D7528" w:rsidRPr="002D7528" w:rsidRDefault="002D7528" w:rsidP="005F6B64">
      <w:pPr>
        <w:spacing w:after="160" w:line="256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N°6813 - </w:t>
      </w:r>
      <w:r w:rsidRPr="002D7528">
        <w:rPr>
          <w:b/>
          <w:u w:val="single"/>
        </w:rPr>
        <w:t>FOURNITURE ET POSE D’UNE POMPE DE LAVAGE FILTRE A LA STATION DE NEUTRALISATION</w:t>
      </w:r>
    </w:p>
    <w:p w:rsidR="002D7528" w:rsidRPr="002D7528" w:rsidRDefault="002D7528" w:rsidP="005F6B64">
      <w:pPr>
        <w:spacing w:after="160" w:line="256" w:lineRule="auto"/>
        <w:contextualSpacing/>
        <w:jc w:val="both"/>
        <w:rPr>
          <w:b/>
          <w:u w:val="single"/>
        </w:rPr>
      </w:pPr>
    </w:p>
    <w:p w:rsidR="002D7528" w:rsidRPr="002D7528" w:rsidRDefault="002D7528" w:rsidP="005F6B64">
      <w:pPr>
        <w:spacing w:after="160" w:line="256" w:lineRule="auto"/>
        <w:contextualSpacing/>
        <w:jc w:val="both"/>
      </w:pPr>
      <w:r w:rsidRPr="002D7528">
        <w:t>Afin d’améliorer le lavage du filtre à neutralit</w:t>
      </w:r>
      <w:r w:rsidR="005F6B64">
        <w:t>e</w:t>
      </w:r>
      <w:r w:rsidRPr="002D7528">
        <w:t>, la pose d’une pompe de lavage est nécessaire.</w:t>
      </w:r>
    </w:p>
    <w:p w:rsidR="002D7528" w:rsidRPr="002D7528" w:rsidRDefault="002D7528" w:rsidP="005F6B64">
      <w:pPr>
        <w:spacing w:after="160" w:line="256" w:lineRule="auto"/>
        <w:contextualSpacing/>
        <w:jc w:val="both"/>
      </w:pPr>
    </w:p>
    <w:p w:rsidR="002D7528" w:rsidRPr="002D7528" w:rsidRDefault="002D7528" w:rsidP="005F6B64">
      <w:pPr>
        <w:spacing w:after="160" w:line="256" w:lineRule="auto"/>
        <w:contextualSpacing/>
        <w:jc w:val="both"/>
      </w:pPr>
      <w:r w:rsidRPr="002D7528">
        <w:t>Le Conseil Municipal autorise, à l’unanimité, le Maire :</w:t>
      </w:r>
    </w:p>
    <w:p w:rsidR="002D7528" w:rsidRPr="002D7528" w:rsidRDefault="002D7528" w:rsidP="005F6B64">
      <w:pPr>
        <w:spacing w:after="160" w:line="256" w:lineRule="auto"/>
        <w:contextualSpacing/>
        <w:jc w:val="both"/>
      </w:pPr>
    </w:p>
    <w:p w:rsidR="002D7528" w:rsidRPr="002D7528" w:rsidRDefault="002D7528" w:rsidP="005F6B64">
      <w:pPr>
        <w:numPr>
          <w:ilvl w:val="0"/>
          <w:numId w:val="8"/>
        </w:numPr>
        <w:spacing w:after="160" w:line="256" w:lineRule="auto"/>
        <w:contextualSpacing/>
        <w:jc w:val="both"/>
      </w:pPr>
      <w:r w:rsidRPr="002D7528">
        <w:t>à lancer l’appel à la concurrence</w:t>
      </w:r>
    </w:p>
    <w:p w:rsidR="002D7528" w:rsidRPr="002D7528" w:rsidRDefault="002D7528" w:rsidP="005F6B64">
      <w:pPr>
        <w:numPr>
          <w:ilvl w:val="0"/>
          <w:numId w:val="8"/>
        </w:numPr>
        <w:spacing w:after="160" w:line="256" w:lineRule="auto"/>
        <w:contextualSpacing/>
        <w:jc w:val="both"/>
      </w:pPr>
      <w:r w:rsidRPr="002D7528">
        <w:t>à faire une demande de subvention</w:t>
      </w:r>
    </w:p>
    <w:p w:rsidR="002D7528" w:rsidRDefault="002D7528" w:rsidP="005F6B64">
      <w:pPr>
        <w:numPr>
          <w:ilvl w:val="0"/>
          <w:numId w:val="8"/>
        </w:numPr>
        <w:spacing w:after="160" w:line="256" w:lineRule="auto"/>
        <w:contextualSpacing/>
        <w:jc w:val="both"/>
      </w:pPr>
      <w:r w:rsidRPr="002D7528">
        <w:t>à engager les travaux et à signer toutes les pièces qui en découlent</w:t>
      </w:r>
    </w:p>
    <w:p w:rsidR="002D7528" w:rsidRDefault="002D7528" w:rsidP="005F6B64">
      <w:pPr>
        <w:spacing w:after="160" w:line="256" w:lineRule="auto"/>
        <w:ind w:left="720"/>
        <w:contextualSpacing/>
        <w:jc w:val="both"/>
      </w:pPr>
    </w:p>
    <w:p w:rsidR="002D7528" w:rsidRPr="002D7528" w:rsidRDefault="002D7528" w:rsidP="005F6B64">
      <w:pPr>
        <w:spacing w:after="160" w:line="256" w:lineRule="auto"/>
        <w:ind w:left="720"/>
        <w:contextualSpacing/>
        <w:jc w:val="both"/>
        <w:rPr>
          <w:rFonts w:eastAsia="Calibri"/>
          <w:b/>
          <w:u w:val="single"/>
          <w:lang w:eastAsia="en-US"/>
        </w:rPr>
      </w:pPr>
    </w:p>
    <w:p w:rsidR="002D7528" w:rsidRDefault="002D7528" w:rsidP="005F6B64">
      <w:pPr>
        <w:jc w:val="both"/>
      </w:pPr>
      <w:r w:rsidRPr="002D7528">
        <w:rPr>
          <w:b/>
          <w:u w:val="single"/>
        </w:rPr>
        <w:t>N°6814 - CREATION DE CHAMBRES DE COMPTAGE SUR LE RESEAU D’EAU POTABLE</w:t>
      </w:r>
    </w:p>
    <w:p w:rsidR="002D7528" w:rsidRPr="002D7528" w:rsidRDefault="002D7528" w:rsidP="005F6B64">
      <w:pPr>
        <w:spacing w:after="160" w:line="256" w:lineRule="auto"/>
        <w:contextualSpacing/>
        <w:jc w:val="both"/>
        <w:rPr>
          <w:b/>
          <w:u w:val="single"/>
        </w:rPr>
      </w:pPr>
    </w:p>
    <w:p w:rsidR="005F6B64" w:rsidRDefault="002D7528" w:rsidP="005F6B64">
      <w:pPr>
        <w:spacing w:after="160" w:line="256" w:lineRule="auto"/>
        <w:contextualSpacing/>
        <w:jc w:val="both"/>
      </w:pPr>
      <w:r w:rsidRPr="002D7528">
        <w:t xml:space="preserve">Aujourd’hui la commune ne possède qu’un compteur en sortie de </w:t>
      </w:r>
      <w:r w:rsidR="005F6B64">
        <w:t>réservoirs. Le réseau se divise</w:t>
      </w:r>
      <w:r w:rsidRPr="002D7528">
        <w:t xml:space="preserve"> en quatre</w:t>
      </w:r>
      <w:r w:rsidR="005F6B64">
        <w:t xml:space="preserve"> secteurs.</w:t>
      </w:r>
    </w:p>
    <w:p w:rsidR="002D7528" w:rsidRPr="002D7528" w:rsidRDefault="005F6B64" w:rsidP="005F6B64">
      <w:pPr>
        <w:spacing w:after="160" w:line="256" w:lineRule="auto"/>
        <w:contextualSpacing/>
        <w:jc w:val="both"/>
      </w:pPr>
      <w:r>
        <w:t>L</w:t>
      </w:r>
      <w:r w:rsidR="002D7528" w:rsidRPr="002D7528">
        <w:t>e Conseil dé</w:t>
      </w:r>
      <w:r>
        <w:t>c</w:t>
      </w:r>
      <w:r w:rsidR="002D7528" w:rsidRPr="002D7528">
        <w:t>i</w:t>
      </w:r>
      <w:r>
        <w:t>d</w:t>
      </w:r>
      <w:r w:rsidR="002D7528" w:rsidRPr="002D7528">
        <w:t xml:space="preserve">e </w:t>
      </w:r>
      <w:r>
        <w:t>d’installer d</w:t>
      </w:r>
      <w:r w:rsidR="002D7528" w:rsidRPr="002D7528">
        <w:t>es compteurs, ce</w:t>
      </w:r>
      <w:r>
        <w:t xml:space="preserve"> qui p</w:t>
      </w:r>
      <w:r w:rsidR="002D7528" w:rsidRPr="002D7528">
        <w:t>ermettra en cas de fuite de cibler plus facilement un quartier.</w:t>
      </w:r>
    </w:p>
    <w:p w:rsidR="002D7528" w:rsidRPr="002D7528" w:rsidRDefault="002D7528" w:rsidP="005F6B64">
      <w:pPr>
        <w:spacing w:after="160" w:line="256" w:lineRule="auto"/>
        <w:contextualSpacing/>
        <w:jc w:val="both"/>
      </w:pPr>
    </w:p>
    <w:p w:rsidR="002D7528" w:rsidRPr="002D7528" w:rsidRDefault="002D7528" w:rsidP="005F6B64">
      <w:pPr>
        <w:spacing w:after="160" w:line="256" w:lineRule="auto"/>
        <w:contextualSpacing/>
        <w:jc w:val="both"/>
      </w:pPr>
      <w:r w:rsidRPr="002D7528">
        <w:t>C’est pourquoi, le Conseil Municipal autorise, à l’unanimité, le Maire :</w:t>
      </w:r>
    </w:p>
    <w:p w:rsidR="002D7528" w:rsidRPr="002D7528" w:rsidRDefault="002D7528" w:rsidP="005F6B64">
      <w:pPr>
        <w:spacing w:after="160" w:line="256" w:lineRule="auto"/>
        <w:contextualSpacing/>
        <w:jc w:val="both"/>
      </w:pPr>
    </w:p>
    <w:p w:rsidR="002D7528" w:rsidRPr="002D7528" w:rsidRDefault="002D7528" w:rsidP="005F6B64">
      <w:pPr>
        <w:numPr>
          <w:ilvl w:val="0"/>
          <w:numId w:val="8"/>
        </w:numPr>
        <w:spacing w:after="160" w:line="256" w:lineRule="auto"/>
        <w:contextualSpacing/>
        <w:jc w:val="both"/>
      </w:pPr>
      <w:r w:rsidRPr="002D7528">
        <w:t>à lancer l’appel à la concurrence</w:t>
      </w:r>
    </w:p>
    <w:p w:rsidR="002D7528" w:rsidRPr="002D7528" w:rsidRDefault="002D7528" w:rsidP="005F6B64">
      <w:pPr>
        <w:numPr>
          <w:ilvl w:val="0"/>
          <w:numId w:val="8"/>
        </w:numPr>
        <w:spacing w:after="160" w:line="256" w:lineRule="auto"/>
        <w:contextualSpacing/>
        <w:jc w:val="both"/>
      </w:pPr>
      <w:r w:rsidRPr="002D7528">
        <w:t>à faire une demande de subvention</w:t>
      </w:r>
    </w:p>
    <w:p w:rsidR="002D7528" w:rsidRDefault="002D7528" w:rsidP="005F6B64">
      <w:pPr>
        <w:numPr>
          <w:ilvl w:val="0"/>
          <w:numId w:val="8"/>
        </w:numPr>
        <w:spacing w:after="160" w:line="256" w:lineRule="auto"/>
        <w:contextualSpacing/>
        <w:jc w:val="both"/>
      </w:pPr>
      <w:r w:rsidRPr="002D7528">
        <w:t>à engager les travaux et à signer toutes les pièces qui en découlent</w:t>
      </w:r>
    </w:p>
    <w:p w:rsidR="00970EFC" w:rsidRPr="002D7528" w:rsidRDefault="00970EFC" w:rsidP="005F6B64">
      <w:pPr>
        <w:spacing w:after="160" w:line="256" w:lineRule="auto"/>
        <w:ind w:left="720"/>
        <w:contextualSpacing/>
        <w:jc w:val="both"/>
      </w:pPr>
    </w:p>
    <w:p w:rsidR="002D7528" w:rsidRPr="002D7528" w:rsidRDefault="002D7528" w:rsidP="005F6B64">
      <w:pPr>
        <w:spacing w:after="160" w:line="256" w:lineRule="auto"/>
        <w:ind w:left="720"/>
        <w:contextualSpacing/>
        <w:jc w:val="both"/>
        <w:rPr>
          <w:rFonts w:eastAsia="Calibri"/>
          <w:b/>
          <w:u w:val="single"/>
          <w:lang w:eastAsia="en-US"/>
        </w:rPr>
      </w:pPr>
      <w:r w:rsidRPr="002D7528">
        <w:t xml:space="preserve"> </w:t>
      </w:r>
    </w:p>
    <w:p w:rsidR="00970EFC" w:rsidRPr="00970EFC" w:rsidRDefault="00970EFC" w:rsidP="005F6B64">
      <w:pPr>
        <w:jc w:val="both"/>
        <w:rPr>
          <w:rFonts w:asciiTheme="minorHAnsi" w:eastAsiaTheme="minorHAnsi" w:hAnsiTheme="minorHAnsi" w:cstheme="minorBidi"/>
          <w:b/>
          <w:u w:val="single"/>
          <w:lang w:eastAsia="en-US" w:bidi="en-US"/>
        </w:rPr>
      </w:pPr>
      <w:r w:rsidRPr="00970EFC">
        <w:rPr>
          <w:b/>
          <w:u w:val="single"/>
        </w:rPr>
        <w:t xml:space="preserve">N°6815 - </w:t>
      </w:r>
      <w:r w:rsidRPr="00970EFC">
        <w:rPr>
          <w:rFonts w:eastAsiaTheme="minorHAnsi"/>
          <w:b/>
          <w:u w:val="single"/>
          <w:lang w:eastAsia="en-US" w:bidi="en-US"/>
        </w:rPr>
        <w:t>RAPPORT ANNUEL DE L’EAU 2016</w:t>
      </w:r>
    </w:p>
    <w:p w:rsidR="00970EFC" w:rsidRPr="00970EFC" w:rsidRDefault="00970EFC" w:rsidP="005F6B64">
      <w:pPr>
        <w:jc w:val="both"/>
        <w:rPr>
          <w:rFonts w:asciiTheme="minorHAnsi" w:eastAsiaTheme="minorHAnsi" w:hAnsiTheme="minorHAnsi" w:cstheme="minorBidi"/>
          <w:b/>
          <w:u w:val="single"/>
          <w:lang w:eastAsia="en-US" w:bidi="en-US"/>
        </w:rPr>
      </w:pP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Commune : Archettes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Nombre d’habitants : 1 145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Nombre de branchements : 520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Volume sans comptage et de service : 59.915 m3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Consommation annuelle facturée : 39.808 m3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2 sources d’alimentation</w:t>
      </w:r>
    </w:p>
    <w:p w:rsidR="00970EFC" w:rsidRPr="00970EFC" w:rsidRDefault="00970EFC" w:rsidP="005F6B64">
      <w:pPr>
        <w:numPr>
          <w:ilvl w:val="0"/>
          <w:numId w:val="9"/>
        </w:numPr>
        <w:spacing w:after="160" w:line="259" w:lineRule="auto"/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 xml:space="preserve">Source du Bois Formé </w:t>
      </w:r>
      <w:r w:rsidRPr="00970EFC">
        <w:rPr>
          <w:rFonts w:eastAsiaTheme="minorHAnsi"/>
          <w:lang w:eastAsia="en-US" w:bidi="en-US"/>
        </w:rPr>
        <w:tab/>
        <w:t>débit d’environ 50 m3/jour</w:t>
      </w:r>
    </w:p>
    <w:p w:rsidR="00970EFC" w:rsidRPr="00970EFC" w:rsidRDefault="00970EFC" w:rsidP="005F6B64">
      <w:pPr>
        <w:numPr>
          <w:ilvl w:val="0"/>
          <w:numId w:val="9"/>
        </w:numPr>
        <w:spacing w:after="160" w:line="259" w:lineRule="auto"/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Source Sarrazin</w:t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  <w:t>débit d’environ 500 m3/jour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Une station de pompage amène l’eau à la station de neutralisation qui déverse dans deux réservoirs d’une capacité de 300 m3.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La consommation journalière varie de 150 à 300 m3 pour les jours de pointe.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Le réseau principal date de son origine : 1933, c’est pourquoi la commune remplace chaque année une partie des canalisations principales pour plusieurs raisons :</w:t>
      </w:r>
    </w:p>
    <w:p w:rsidR="00970EFC" w:rsidRPr="00970EFC" w:rsidRDefault="00970EFC" w:rsidP="005F6B64">
      <w:pPr>
        <w:numPr>
          <w:ilvl w:val="0"/>
          <w:numId w:val="9"/>
        </w:numPr>
        <w:spacing w:after="160" w:line="259" w:lineRule="auto"/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diamètre insuffisant</w:t>
      </w:r>
    </w:p>
    <w:p w:rsidR="00970EFC" w:rsidRPr="00970EFC" w:rsidRDefault="00970EFC" w:rsidP="005F6B64">
      <w:pPr>
        <w:numPr>
          <w:ilvl w:val="0"/>
          <w:numId w:val="9"/>
        </w:numPr>
        <w:spacing w:after="160" w:line="259" w:lineRule="auto"/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canalisations partiellement entartrées</w:t>
      </w:r>
    </w:p>
    <w:p w:rsidR="00970EFC" w:rsidRPr="00970EFC" w:rsidRDefault="00970EFC" w:rsidP="005F6B64">
      <w:pPr>
        <w:numPr>
          <w:ilvl w:val="0"/>
          <w:numId w:val="9"/>
        </w:numPr>
        <w:spacing w:after="160" w:line="259" w:lineRule="auto"/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canalisations et vanne en état très moyen ou mauvais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Qualité de l’eau : eau conforme aux normes bactériologiques de potabilité à la date de l’analyse, eau douce, pratiquement neutre, conforme aux normes chimiques de potabilité après neutralisation.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</w:p>
    <w:p w:rsidR="00970EFC" w:rsidRPr="00970EFC" w:rsidRDefault="00970EFC" w:rsidP="005F6B64">
      <w:pPr>
        <w:jc w:val="both"/>
        <w:rPr>
          <w:rFonts w:eastAsiaTheme="minorHAnsi"/>
          <w:b/>
          <w:sz w:val="28"/>
          <w:szCs w:val="28"/>
          <w:u w:val="single"/>
          <w:lang w:eastAsia="en-US" w:bidi="en-US"/>
        </w:rPr>
      </w:pPr>
      <w:r w:rsidRPr="00970EFC">
        <w:rPr>
          <w:rFonts w:eastAsiaTheme="minorHAnsi"/>
          <w:b/>
          <w:sz w:val="28"/>
          <w:szCs w:val="28"/>
          <w:u w:val="single"/>
          <w:lang w:eastAsia="en-US" w:bidi="en-US"/>
        </w:rPr>
        <w:t>Indicateurs financiers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 xml:space="preserve">Recettes totales : </w:t>
      </w:r>
      <w:r w:rsidRPr="00970EFC">
        <w:rPr>
          <w:rFonts w:eastAsiaTheme="minorHAnsi"/>
          <w:lang w:eastAsia="en-US" w:bidi="en-US"/>
        </w:rPr>
        <w:tab/>
        <w:t>97.968,90 €, dont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</w:p>
    <w:p w:rsidR="00970EFC" w:rsidRPr="00970EFC" w:rsidRDefault="00970EFC" w:rsidP="005F6B64">
      <w:pPr>
        <w:numPr>
          <w:ilvl w:val="0"/>
          <w:numId w:val="10"/>
        </w:numPr>
        <w:spacing w:after="160" w:line="259" w:lineRule="auto"/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66.568,60 € vente d’eau</w:t>
      </w:r>
    </w:p>
    <w:p w:rsidR="00970EFC" w:rsidRPr="00970EFC" w:rsidRDefault="00970EFC" w:rsidP="005F6B64">
      <w:pPr>
        <w:numPr>
          <w:ilvl w:val="0"/>
          <w:numId w:val="10"/>
        </w:numPr>
        <w:spacing w:after="160" w:line="259" w:lineRule="auto"/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 xml:space="preserve">17.425,00 € </w:t>
      </w:r>
      <w:r>
        <w:rPr>
          <w:rFonts w:eastAsiaTheme="minorHAnsi"/>
          <w:lang w:eastAsia="en-US" w:bidi="en-US"/>
        </w:rPr>
        <w:t>droit d’accès</w:t>
      </w:r>
    </w:p>
    <w:p w:rsidR="00970EFC" w:rsidRPr="00970EFC" w:rsidRDefault="00970EFC" w:rsidP="005F6B64">
      <w:pPr>
        <w:numPr>
          <w:ilvl w:val="0"/>
          <w:numId w:val="10"/>
        </w:numPr>
        <w:spacing w:after="160" w:line="259" w:lineRule="auto"/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13.705,30 €</w:t>
      </w:r>
      <w:r>
        <w:rPr>
          <w:rFonts w:eastAsiaTheme="minorHAnsi"/>
          <w:lang w:eastAsia="en-US" w:bidi="en-US"/>
        </w:rPr>
        <w:t xml:space="preserve"> </w:t>
      </w:r>
      <w:r w:rsidRPr="00970EFC">
        <w:rPr>
          <w:rFonts w:eastAsiaTheme="minorHAnsi"/>
          <w:lang w:eastAsia="en-US" w:bidi="en-US"/>
        </w:rPr>
        <w:t>redevance antipollution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</w:p>
    <w:p w:rsidR="00970EFC" w:rsidRPr="00970EFC" w:rsidRDefault="00970EFC" w:rsidP="005F6B64">
      <w:pPr>
        <w:numPr>
          <w:ilvl w:val="0"/>
          <w:numId w:val="9"/>
        </w:numPr>
        <w:spacing w:after="160" w:line="259" w:lineRule="auto"/>
        <w:jc w:val="both"/>
        <w:rPr>
          <w:rFonts w:eastAsiaTheme="minorHAnsi"/>
          <w:b/>
          <w:i/>
          <w:u w:val="single"/>
          <w:lang w:eastAsia="en-US" w:bidi="en-US"/>
        </w:rPr>
      </w:pPr>
      <w:r w:rsidRPr="00970EFC">
        <w:rPr>
          <w:rFonts w:eastAsiaTheme="minorHAnsi"/>
          <w:b/>
          <w:i/>
          <w:u w:val="single"/>
          <w:lang w:eastAsia="en-US" w:bidi="en-US"/>
        </w:rPr>
        <w:t>Détail du prix de l’eau :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Prix du m3 hors taxes</w:t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  <w:t>1.700 euros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Anti-pollution</w:t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  <w:t>0.350 euros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  <w:t>---------------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TOTAL</w:t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  <w:t>2.050 euros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TVA 5.5%</w:t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  <w:t>0.110 euros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  <w:t>---------------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TOTAL TTC</w:t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  <w:t>2.160 euros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Droit d’accès au réseau d’eau</w:t>
      </w:r>
      <w:r w:rsidRPr="00970EFC">
        <w:rPr>
          <w:rFonts w:eastAsiaTheme="minorHAnsi"/>
          <w:lang w:eastAsia="en-US" w:bidi="en-US"/>
        </w:rPr>
        <w:tab/>
        <w:t>35.87 euros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Dette au 01.01.2016</w:t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  <w:t>90.273,13 euros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Annuité</w:t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</w:r>
      <w:r w:rsidRPr="00970EFC">
        <w:rPr>
          <w:rFonts w:eastAsiaTheme="minorHAnsi"/>
          <w:lang w:eastAsia="en-US" w:bidi="en-US"/>
        </w:rPr>
        <w:tab/>
        <w:t xml:space="preserve">10.158,12 euros dont Intérêts 3.467,50 €  et 6.690,62 € capital 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Amortissements en 2016 :     10.264,32 € pour les immobilisations et 1.859,91 € pour les subventions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Coût du m3 en 2016 :      0.79 €  pour  39.808  m3 (exploitation de la station, entretien, prêts, amortissements des réseaux).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Le village ancien sera raccordé à l’assainissement collectif après les travaux prévus. Les effluents seront traités par la station d’épuration d’Arches/Archettes.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Les autres habitations bénéficient d’installations individuelles sans rejet. Elles sont contrôlées par le SDANC.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L’ensemble de l’agglomération d’Archettes est implanté sur des terrains alluvionnaires ce qui favorise l’assainissement individuel.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Le dossier des travaux d’assainissement avait été confié à la communauté de communes de la Vôge vers les Rives de la Moselle. La station d’épuration a été mise en service pour les communes d’ARCHES et d’ARCHETTES fin 2016.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Le début des travaux, pour les branchements raccordables au réseau collectif d’assainissement, commencera en septembre 2017.</w:t>
      </w:r>
    </w:p>
    <w:p w:rsidR="00970EFC" w:rsidRPr="00970EFC" w:rsidRDefault="00970EFC" w:rsidP="005F6B64">
      <w:pPr>
        <w:jc w:val="both"/>
        <w:rPr>
          <w:rFonts w:eastAsiaTheme="minorHAnsi"/>
          <w:lang w:eastAsia="en-US" w:bidi="en-US"/>
        </w:rPr>
      </w:pPr>
    </w:p>
    <w:p w:rsidR="00970EFC" w:rsidRDefault="00970EFC" w:rsidP="005F6B64">
      <w:pPr>
        <w:jc w:val="both"/>
        <w:rPr>
          <w:rFonts w:eastAsiaTheme="minorHAnsi"/>
          <w:lang w:eastAsia="en-US" w:bidi="en-US"/>
        </w:rPr>
      </w:pPr>
      <w:r w:rsidRPr="00970EFC">
        <w:rPr>
          <w:rFonts w:eastAsiaTheme="minorHAnsi"/>
          <w:lang w:eastAsia="en-US" w:bidi="en-US"/>
        </w:rPr>
        <w:t>Ce rapport est accepté à l’unanimité.</w:t>
      </w:r>
    </w:p>
    <w:p w:rsidR="00970EFC" w:rsidRDefault="00970EFC" w:rsidP="005F6B64">
      <w:pPr>
        <w:jc w:val="both"/>
        <w:rPr>
          <w:rFonts w:eastAsiaTheme="minorHAnsi"/>
          <w:lang w:eastAsia="en-US" w:bidi="en-US"/>
        </w:rPr>
      </w:pPr>
    </w:p>
    <w:p w:rsidR="002D7528" w:rsidRDefault="00970EFC" w:rsidP="005F6B64">
      <w:pPr>
        <w:jc w:val="both"/>
        <w:rPr>
          <w:rFonts w:eastAsiaTheme="minorHAnsi"/>
          <w:b/>
          <w:u w:val="single"/>
          <w:lang w:eastAsia="en-US" w:bidi="en-US"/>
        </w:rPr>
      </w:pPr>
      <w:r w:rsidRPr="00970EFC">
        <w:rPr>
          <w:rFonts w:eastAsiaTheme="minorHAnsi"/>
          <w:b/>
          <w:u w:val="single"/>
          <w:lang w:eastAsia="en-US" w:bidi="en-US"/>
        </w:rPr>
        <w:t>N°</w:t>
      </w:r>
      <w:r w:rsidRPr="00970EFC">
        <w:rPr>
          <w:rFonts w:eastAsiaTheme="minorHAnsi"/>
          <w:b/>
          <w:sz w:val="22"/>
          <w:szCs w:val="22"/>
          <w:u w:val="single"/>
          <w:lang w:eastAsia="en-US" w:bidi="en-US"/>
        </w:rPr>
        <w:t xml:space="preserve">6816 </w:t>
      </w:r>
      <w:r>
        <w:rPr>
          <w:rFonts w:eastAsiaTheme="minorHAnsi"/>
          <w:b/>
          <w:sz w:val="22"/>
          <w:szCs w:val="22"/>
          <w:u w:val="single"/>
          <w:lang w:eastAsia="en-US" w:bidi="en-US"/>
        </w:rPr>
        <w:t>–</w:t>
      </w:r>
      <w:r w:rsidRPr="00970EFC">
        <w:rPr>
          <w:rFonts w:eastAsiaTheme="minorHAnsi"/>
          <w:b/>
          <w:sz w:val="22"/>
          <w:szCs w:val="22"/>
          <w:u w:val="single"/>
          <w:lang w:eastAsia="en-US" w:bidi="en-US"/>
        </w:rPr>
        <w:t xml:space="preserve"> </w:t>
      </w:r>
      <w:r>
        <w:rPr>
          <w:rFonts w:eastAsiaTheme="minorHAnsi"/>
          <w:b/>
          <w:u w:val="single"/>
          <w:lang w:eastAsia="en-US" w:bidi="en-US"/>
        </w:rPr>
        <w:t>ZONE CARRIERABLE</w:t>
      </w:r>
    </w:p>
    <w:p w:rsidR="00970EFC" w:rsidRDefault="00970EFC" w:rsidP="005F6B64">
      <w:pPr>
        <w:jc w:val="both"/>
        <w:rPr>
          <w:rFonts w:eastAsiaTheme="minorHAnsi"/>
          <w:b/>
          <w:u w:val="single"/>
          <w:lang w:eastAsia="en-US" w:bidi="en-US"/>
        </w:rPr>
      </w:pPr>
    </w:p>
    <w:p w:rsidR="00970EFC" w:rsidRDefault="00970EFC" w:rsidP="005F6B64">
      <w:pPr>
        <w:jc w:val="both"/>
        <w:rPr>
          <w:rFonts w:eastAsiaTheme="minorHAnsi"/>
          <w:lang w:eastAsia="en-US" w:bidi="en-US"/>
        </w:rPr>
      </w:pPr>
      <w:r>
        <w:rPr>
          <w:rFonts w:eastAsiaTheme="minorHAnsi"/>
          <w:lang w:eastAsia="en-US" w:bidi="en-US"/>
        </w:rPr>
        <w:t>Monsieur le Maire fait part au Conseil Municipal d’un courrier émanant des établissements BARRIERE demandant que lors de la prochaine révision du Plan Local d’Urbanis</w:t>
      </w:r>
      <w:r w:rsidR="005F5DA1">
        <w:rPr>
          <w:rFonts w:eastAsiaTheme="minorHAnsi"/>
          <w:lang w:eastAsia="en-US" w:bidi="en-US"/>
        </w:rPr>
        <w:t>me, le plan de principe des modifications de zonage apparaît.</w:t>
      </w:r>
    </w:p>
    <w:p w:rsidR="005F5DA1" w:rsidRDefault="005F5DA1" w:rsidP="005F6B64">
      <w:pPr>
        <w:jc w:val="both"/>
        <w:rPr>
          <w:rFonts w:eastAsiaTheme="minorHAnsi"/>
          <w:lang w:eastAsia="en-US" w:bidi="en-US"/>
        </w:rPr>
      </w:pPr>
    </w:p>
    <w:p w:rsidR="005F5DA1" w:rsidRDefault="005F5DA1" w:rsidP="005F6B64">
      <w:pPr>
        <w:jc w:val="both"/>
        <w:rPr>
          <w:rFonts w:eastAsiaTheme="minorHAnsi"/>
          <w:lang w:eastAsia="en-US" w:bidi="en-US"/>
        </w:rPr>
      </w:pPr>
      <w:r>
        <w:rPr>
          <w:rFonts w:eastAsiaTheme="minorHAnsi"/>
          <w:lang w:eastAsia="en-US" w:bidi="en-US"/>
        </w:rPr>
        <w:t>Par 13 voix pour et 2 abstentions cette proposition est accepté.</w:t>
      </w:r>
    </w:p>
    <w:p w:rsidR="005F5DA1" w:rsidRDefault="005F5DA1" w:rsidP="005F6B64">
      <w:pPr>
        <w:jc w:val="both"/>
        <w:rPr>
          <w:rFonts w:eastAsiaTheme="minorHAnsi"/>
          <w:lang w:eastAsia="en-US" w:bidi="en-US"/>
        </w:rPr>
      </w:pPr>
    </w:p>
    <w:p w:rsidR="005F5DA1" w:rsidRDefault="005F5DA1" w:rsidP="005F6B64">
      <w:pPr>
        <w:jc w:val="both"/>
        <w:rPr>
          <w:rFonts w:eastAsiaTheme="minorHAnsi"/>
          <w:b/>
          <w:u w:val="single"/>
          <w:lang w:eastAsia="en-US" w:bidi="en-US"/>
        </w:rPr>
      </w:pPr>
      <w:r w:rsidRPr="005F5DA1">
        <w:rPr>
          <w:rFonts w:eastAsiaTheme="minorHAnsi"/>
          <w:b/>
          <w:u w:val="single"/>
          <w:lang w:eastAsia="en-US" w:bidi="en-US"/>
        </w:rPr>
        <w:t xml:space="preserve">N°6817 – SUBVENTION EXCEPTIONNELLE « LES TRESEYES » </w:t>
      </w:r>
    </w:p>
    <w:p w:rsidR="005F5DA1" w:rsidRDefault="005F5DA1" w:rsidP="005F6B64">
      <w:pPr>
        <w:jc w:val="both"/>
        <w:rPr>
          <w:rFonts w:eastAsiaTheme="minorHAnsi"/>
          <w:b/>
          <w:u w:val="single"/>
          <w:lang w:eastAsia="en-US" w:bidi="en-US"/>
        </w:rPr>
      </w:pPr>
    </w:p>
    <w:p w:rsidR="005F5DA1" w:rsidRDefault="005F5DA1" w:rsidP="005F6B64">
      <w:pPr>
        <w:jc w:val="both"/>
        <w:rPr>
          <w:rFonts w:eastAsiaTheme="minorHAnsi"/>
          <w:lang w:eastAsia="en-US" w:bidi="en-US"/>
        </w:rPr>
      </w:pPr>
      <w:r>
        <w:rPr>
          <w:rFonts w:eastAsiaTheme="minorHAnsi"/>
          <w:lang w:eastAsia="en-US" w:bidi="en-US"/>
        </w:rPr>
        <w:t>L’association « Les Treseyes » demande au Conseil Municipal l’octroi d’une subvention exceptionnelle suite aux travaux de la Maison Pour Tous et à l’annulation de leur vide armoires.</w:t>
      </w:r>
    </w:p>
    <w:p w:rsidR="005F5DA1" w:rsidRDefault="005F5DA1" w:rsidP="005F6B64">
      <w:pPr>
        <w:jc w:val="both"/>
        <w:rPr>
          <w:rFonts w:eastAsiaTheme="minorHAnsi"/>
          <w:lang w:eastAsia="en-US" w:bidi="en-US"/>
        </w:rPr>
      </w:pPr>
    </w:p>
    <w:p w:rsidR="005F5DA1" w:rsidRDefault="00967729" w:rsidP="005F6B64">
      <w:pPr>
        <w:jc w:val="both"/>
        <w:rPr>
          <w:rFonts w:eastAsiaTheme="minorHAnsi"/>
          <w:lang w:eastAsia="en-US" w:bidi="en-US"/>
        </w:rPr>
      </w:pPr>
      <w:r>
        <w:rPr>
          <w:rFonts w:eastAsiaTheme="minorHAnsi"/>
          <w:lang w:eastAsia="en-US" w:bidi="en-US"/>
        </w:rPr>
        <w:t>Le Conseil Municipal par 13 voix contre, 1 voix pour et 1 abstention décide de ne pas allouer de subvention.</w:t>
      </w:r>
    </w:p>
    <w:p w:rsidR="00967729" w:rsidRDefault="00967729" w:rsidP="005F6B64">
      <w:pPr>
        <w:jc w:val="both"/>
        <w:rPr>
          <w:rFonts w:eastAsiaTheme="minorHAnsi"/>
          <w:lang w:eastAsia="en-US" w:bidi="en-US"/>
        </w:rPr>
      </w:pPr>
    </w:p>
    <w:p w:rsidR="00967729" w:rsidRDefault="00967729" w:rsidP="005F6B64">
      <w:pPr>
        <w:jc w:val="both"/>
        <w:rPr>
          <w:rFonts w:eastAsiaTheme="minorHAnsi"/>
          <w:b/>
          <w:u w:val="single"/>
          <w:lang w:eastAsia="en-US" w:bidi="en-US"/>
        </w:rPr>
      </w:pPr>
      <w:r w:rsidRPr="00967729">
        <w:rPr>
          <w:rFonts w:eastAsiaTheme="minorHAnsi"/>
          <w:b/>
          <w:u w:val="single"/>
          <w:lang w:eastAsia="en-US" w:bidi="en-US"/>
        </w:rPr>
        <w:t>N°6818 – DECISIONS MODIFICATIVES</w:t>
      </w:r>
    </w:p>
    <w:p w:rsidR="00967729" w:rsidRPr="00967729" w:rsidRDefault="00967729" w:rsidP="005F6B64">
      <w:pPr>
        <w:jc w:val="both"/>
        <w:rPr>
          <w:rFonts w:eastAsiaTheme="minorHAnsi"/>
          <w:b/>
          <w:u w:val="single"/>
          <w:lang w:eastAsia="en-US" w:bidi="en-US"/>
        </w:rPr>
      </w:pPr>
    </w:p>
    <w:p w:rsidR="00967729" w:rsidRPr="00967729" w:rsidRDefault="00967729" w:rsidP="005F6B64">
      <w:pPr>
        <w:spacing w:after="160" w:line="259" w:lineRule="auto"/>
        <w:jc w:val="both"/>
        <w:rPr>
          <w:rFonts w:eastAsiaTheme="minorHAnsi"/>
          <w:b/>
          <w:u w:val="single"/>
          <w:lang w:eastAsia="en-US"/>
        </w:rPr>
      </w:pPr>
      <w:r w:rsidRPr="00967729">
        <w:rPr>
          <w:rFonts w:eastAsiaTheme="minorHAnsi"/>
          <w:b/>
          <w:u w:val="single"/>
          <w:lang w:eastAsia="en-US"/>
        </w:rPr>
        <w:t>CCAS :</w:t>
      </w:r>
    </w:p>
    <w:p w:rsidR="00967729" w:rsidRPr="00967729" w:rsidRDefault="00967729" w:rsidP="005F6B64">
      <w:pPr>
        <w:spacing w:after="160" w:line="259" w:lineRule="auto"/>
        <w:jc w:val="both"/>
        <w:rPr>
          <w:rFonts w:eastAsiaTheme="minorHAnsi"/>
          <w:lang w:eastAsia="en-US"/>
        </w:rPr>
      </w:pPr>
      <w:r w:rsidRPr="00967729">
        <w:rPr>
          <w:rFonts w:eastAsiaTheme="minorHAnsi"/>
          <w:lang w:eastAsia="en-US"/>
        </w:rPr>
        <w:t>La trésorerie nous demande de modifier l’imputation des cotisations « asssurance » des bénévoles</w:t>
      </w:r>
    </w:p>
    <w:p w:rsidR="00967729" w:rsidRPr="00967729" w:rsidRDefault="00967729" w:rsidP="005F6B64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60623 :</w:t>
      </w:r>
      <w:r w:rsidRPr="00967729">
        <w:rPr>
          <w:rFonts w:eastAsiaTheme="minorHAnsi"/>
          <w:lang w:eastAsia="en-US"/>
        </w:rPr>
        <w:t>-170 euros</w:t>
      </w:r>
    </w:p>
    <w:p w:rsidR="00967729" w:rsidRPr="00967729" w:rsidRDefault="00967729" w:rsidP="005F6B64">
      <w:pPr>
        <w:spacing w:after="160" w:line="259" w:lineRule="auto"/>
        <w:jc w:val="both"/>
        <w:rPr>
          <w:rFonts w:eastAsiaTheme="minorHAnsi"/>
          <w:lang w:eastAsia="en-US"/>
        </w:rPr>
      </w:pPr>
      <w:r w:rsidRPr="00967729">
        <w:rPr>
          <w:rFonts w:eastAsiaTheme="minorHAnsi"/>
          <w:lang w:eastAsia="en-US"/>
        </w:rPr>
        <w:t>6451 :</w:t>
      </w:r>
      <w:r w:rsidRPr="00967729">
        <w:rPr>
          <w:rFonts w:eastAsiaTheme="minorHAnsi"/>
          <w:lang w:eastAsia="en-US"/>
        </w:rPr>
        <w:tab/>
        <w:t>+170 euros</w:t>
      </w:r>
    </w:p>
    <w:p w:rsidR="00967729" w:rsidRPr="00967729" w:rsidRDefault="00967729" w:rsidP="005F6B64">
      <w:pPr>
        <w:spacing w:after="160" w:line="259" w:lineRule="auto"/>
        <w:jc w:val="both"/>
        <w:rPr>
          <w:rFonts w:eastAsiaTheme="minorHAnsi"/>
          <w:b/>
          <w:u w:val="single"/>
          <w:lang w:eastAsia="en-US"/>
        </w:rPr>
      </w:pPr>
      <w:r w:rsidRPr="00967729">
        <w:rPr>
          <w:rFonts w:eastAsiaTheme="minorHAnsi"/>
          <w:b/>
          <w:u w:val="single"/>
          <w:lang w:eastAsia="en-US"/>
        </w:rPr>
        <w:t>COMMUNE</w:t>
      </w:r>
    </w:p>
    <w:p w:rsidR="00967729" w:rsidRPr="00967729" w:rsidRDefault="00967729" w:rsidP="005F6B64">
      <w:pPr>
        <w:spacing w:after="160" w:line="259" w:lineRule="auto"/>
        <w:jc w:val="both"/>
        <w:rPr>
          <w:rFonts w:eastAsiaTheme="minorHAnsi"/>
          <w:lang w:eastAsia="en-US"/>
        </w:rPr>
      </w:pPr>
      <w:r w:rsidRPr="00967729">
        <w:rPr>
          <w:rFonts w:eastAsiaTheme="minorHAnsi"/>
          <w:lang w:eastAsia="en-US"/>
        </w:rPr>
        <w:t>Pour permettre le paiement des factures du SMEDEV, il convient d’alimenter l’article donné par la trésorerie :</w:t>
      </w:r>
    </w:p>
    <w:p w:rsidR="00967729" w:rsidRPr="00967729" w:rsidRDefault="00967729" w:rsidP="005F6B64">
      <w:pPr>
        <w:spacing w:after="160" w:line="259" w:lineRule="auto"/>
        <w:jc w:val="both"/>
        <w:rPr>
          <w:rFonts w:eastAsiaTheme="minorHAnsi"/>
          <w:lang w:eastAsia="en-US"/>
        </w:rPr>
      </w:pPr>
      <w:r w:rsidRPr="00967729">
        <w:rPr>
          <w:rFonts w:eastAsiaTheme="minorHAnsi"/>
          <w:lang w:eastAsia="en-US"/>
        </w:rPr>
        <w:t>2041582 :</w:t>
      </w:r>
      <w:r w:rsidRPr="00967729">
        <w:rPr>
          <w:rFonts w:eastAsiaTheme="minorHAnsi"/>
          <w:lang w:eastAsia="en-US"/>
        </w:rPr>
        <w:tab/>
        <w:t>+10.000 euros</w:t>
      </w:r>
    </w:p>
    <w:p w:rsidR="00967729" w:rsidRPr="00967729" w:rsidRDefault="00967729" w:rsidP="005F6B64">
      <w:pPr>
        <w:spacing w:after="160" w:line="259" w:lineRule="auto"/>
        <w:jc w:val="both"/>
        <w:rPr>
          <w:rFonts w:eastAsiaTheme="minorHAnsi"/>
          <w:lang w:eastAsia="en-US"/>
        </w:rPr>
      </w:pPr>
      <w:r w:rsidRPr="00967729">
        <w:rPr>
          <w:rFonts w:eastAsiaTheme="minorHAnsi"/>
          <w:lang w:eastAsia="en-US"/>
        </w:rPr>
        <w:t>2151 :</w:t>
      </w:r>
      <w:r w:rsidRPr="00967729">
        <w:rPr>
          <w:rFonts w:eastAsiaTheme="minorHAnsi"/>
          <w:lang w:eastAsia="en-US"/>
        </w:rPr>
        <w:tab/>
      </w:r>
      <w:r w:rsidRPr="00967729">
        <w:rPr>
          <w:rFonts w:eastAsiaTheme="minorHAnsi"/>
          <w:lang w:eastAsia="en-US"/>
        </w:rPr>
        <w:tab/>
        <w:t>-  5.000 euros</w:t>
      </w:r>
    </w:p>
    <w:p w:rsidR="00967729" w:rsidRPr="00967729" w:rsidRDefault="00967729" w:rsidP="005F6B64">
      <w:pPr>
        <w:spacing w:after="160" w:line="259" w:lineRule="auto"/>
        <w:jc w:val="both"/>
        <w:rPr>
          <w:rFonts w:eastAsiaTheme="minorHAnsi"/>
          <w:lang w:eastAsia="en-US"/>
        </w:rPr>
      </w:pPr>
      <w:r w:rsidRPr="00967729">
        <w:rPr>
          <w:rFonts w:eastAsiaTheme="minorHAnsi"/>
          <w:lang w:eastAsia="en-US"/>
        </w:rPr>
        <w:t>2313 :</w:t>
      </w:r>
      <w:r w:rsidRPr="00967729">
        <w:rPr>
          <w:rFonts w:eastAsiaTheme="minorHAnsi"/>
          <w:lang w:eastAsia="en-US"/>
        </w:rPr>
        <w:tab/>
      </w:r>
      <w:r w:rsidRPr="00967729">
        <w:rPr>
          <w:rFonts w:eastAsiaTheme="minorHAnsi"/>
          <w:lang w:eastAsia="en-US"/>
        </w:rPr>
        <w:tab/>
        <w:t>-  5.000 euros</w:t>
      </w:r>
    </w:p>
    <w:p w:rsidR="00967729" w:rsidRPr="00967729" w:rsidRDefault="00967729" w:rsidP="005F6B64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967729" w:rsidRPr="00967729" w:rsidRDefault="00967729" w:rsidP="005F6B64">
      <w:pPr>
        <w:spacing w:after="160" w:line="259" w:lineRule="auto"/>
        <w:jc w:val="both"/>
        <w:rPr>
          <w:rFonts w:eastAsiaTheme="minorHAnsi"/>
          <w:lang w:eastAsia="en-US"/>
        </w:rPr>
      </w:pPr>
      <w:r w:rsidRPr="00967729">
        <w:rPr>
          <w:rFonts w:eastAsiaTheme="minorHAnsi"/>
          <w:lang w:eastAsia="en-US"/>
        </w:rPr>
        <w:t>Pour permettre le remboursement des appare</w:t>
      </w:r>
      <w:r w:rsidR="009F66B2">
        <w:rPr>
          <w:rFonts w:eastAsiaTheme="minorHAnsi"/>
          <w:lang w:eastAsia="en-US"/>
        </w:rPr>
        <w:t>ils auditifs d’une employée</w:t>
      </w:r>
      <w:r w:rsidRPr="00967729">
        <w:rPr>
          <w:rFonts w:eastAsiaTheme="minorHAnsi"/>
          <w:lang w:eastAsia="en-US"/>
        </w:rPr>
        <w:t xml:space="preserve"> (la somme nous a été versée par le FIPHFP), il convient d’alimenter le l’article :</w:t>
      </w:r>
    </w:p>
    <w:p w:rsidR="00967729" w:rsidRPr="00967729" w:rsidRDefault="00967729" w:rsidP="005F6B64">
      <w:pPr>
        <w:spacing w:after="160" w:line="259" w:lineRule="auto"/>
        <w:jc w:val="both"/>
        <w:rPr>
          <w:rFonts w:eastAsiaTheme="minorHAnsi"/>
          <w:lang w:eastAsia="en-US"/>
        </w:rPr>
      </w:pPr>
      <w:r w:rsidRPr="00967729">
        <w:rPr>
          <w:rFonts w:eastAsiaTheme="minorHAnsi"/>
          <w:lang w:eastAsia="en-US"/>
        </w:rPr>
        <w:t>6718 : +1000 (article sur lequel on reverse la somme à l’intéressée).</w:t>
      </w:r>
    </w:p>
    <w:p w:rsidR="00967729" w:rsidRDefault="00967729" w:rsidP="005F6B64">
      <w:pPr>
        <w:spacing w:after="160" w:line="259" w:lineRule="auto"/>
        <w:jc w:val="both"/>
        <w:rPr>
          <w:rFonts w:eastAsiaTheme="minorHAnsi"/>
          <w:lang w:eastAsia="en-US"/>
        </w:rPr>
      </w:pPr>
      <w:r w:rsidRPr="00967729">
        <w:rPr>
          <w:rFonts w:eastAsiaTheme="minorHAnsi"/>
          <w:lang w:eastAsia="en-US"/>
        </w:rPr>
        <w:t>7718 : +1000 (article sur lequel a été encaissé le versement du FIPHFP)</w:t>
      </w:r>
    </w:p>
    <w:p w:rsidR="009F66B2" w:rsidRDefault="009F66B2" w:rsidP="005F6B64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Ces décisions sont acceptées à l’unanimité.</w:t>
      </w:r>
    </w:p>
    <w:p w:rsidR="009F66B2" w:rsidRPr="009F66B2" w:rsidRDefault="009F66B2" w:rsidP="005F6B64">
      <w:pPr>
        <w:spacing w:after="160" w:line="259" w:lineRule="auto"/>
        <w:jc w:val="both"/>
        <w:rPr>
          <w:rFonts w:eastAsiaTheme="minorHAnsi"/>
          <w:lang w:eastAsia="en-US"/>
        </w:rPr>
      </w:pPr>
      <w:r w:rsidRPr="009F66B2">
        <w:rPr>
          <w:rFonts w:eastAsiaTheme="minorHAnsi"/>
          <w:b/>
          <w:u w:val="single"/>
          <w:lang w:eastAsia="en-US"/>
        </w:rPr>
        <w:t xml:space="preserve">N°6819 - </w:t>
      </w:r>
      <w:r w:rsidRPr="009F66B2">
        <w:rPr>
          <w:b/>
          <w:u w:val="single"/>
        </w:rPr>
        <w:t>VOTE DU COMPTE ADMINISTRATIF 201</w:t>
      </w:r>
      <w:r>
        <w:rPr>
          <w:b/>
          <w:u w:val="single"/>
        </w:rPr>
        <w:t>6</w:t>
      </w:r>
      <w:r w:rsidRPr="009F66B2">
        <w:rPr>
          <w:b/>
          <w:u w:val="single"/>
        </w:rPr>
        <w:t xml:space="preserve"> – EAU</w:t>
      </w:r>
    </w:p>
    <w:p w:rsidR="009F66B2" w:rsidRPr="009F66B2" w:rsidRDefault="009F66B2" w:rsidP="005F6B64">
      <w:pPr>
        <w:jc w:val="both"/>
      </w:pPr>
      <w:r w:rsidRPr="009F66B2">
        <w:t>La commission administrative réunie sous la présidence de Monsieur Patrick GEORGES, après s’être fait présenter le budget primitif et les décisions modificatives de l’exercice 201</w:t>
      </w:r>
      <w:r>
        <w:t>6</w:t>
      </w:r>
      <w:r w:rsidRPr="009F66B2">
        <w:t>, le compte administratif présenté par Monsieur Joël MAROT, Maire,</w:t>
      </w:r>
    </w:p>
    <w:p w:rsidR="009F66B2" w:rsidRPr="009F66B2" w:rsidRDefault="009F66B2" w:rsidP="005F6B64">
      <w:pPr>
        <w:jc w:val="both"/>
      </w:pPr>
    </w:p>
    <w:p w:rsidR="009F66B2" w:rsidRPr="009F66B2" w:rsidRDefault="009F66B2" w:rsidP="005F6B64">
      <w:pPr>
        <w:jc w:val="both"/>
      </w:pPr>
      <w:r w:rsidRPr="009F66B2">
        <w:t>Considérant que Monsieur Joël MAROT, Maire, a normalement administré les finances communales en 20</w:t>
      </w:r>
      <w:r>
        <w:t>16</w:t>
      </w:r>
      <w:r w:rsidRPr="009F66B2">
        <w:t>, approuve à l’unanimité l’ensemble de la comptabilité d’administration soumise à son examen et déclare toutes les opérations de l’exercice 20</w:t>
      </w:r>
      <w:r>
        <w:t>16</w:t>
      </w:r>
      <w:r w:rsidRPr="009F66B2">
        <w:t>, définitivement closes et les crédits annulés.</w:t>
      </w:r>
    </w:p>
    <w:p w:rsidR="009F66B2" w:rsidRPr="009F66B2" w:rsidRDefault="009F66B2" w:rsidP="005F6B64">
      <w:pPr>
        <w:jc w:val="both"/>
        <w:rPr>
          <w:b/>
          <w:u w:val="single"/>
        </w:rPr>
      </w:pPr>
    </w:p>
    <w:p w:rsidR="009F66B2" w:rsidRDefault="009F66B2" w:rsidP="005F6B64">
      <w:pPr>
        <w:jc w:val="both"/>
        <w:rPr>
          <w:b/>
          <w:u w:val="single"/>
        </w:rPr>
      </w:pPr>
      <w:r w:rsidRPr="009F66B2">
        <w:rPr>
          <w:rFonts w:eastAsiaTheme="minorHAnsi"/>
          <w:b/>
          <w:u w:val="single"/>
          <w:lang w:eastAsia="en-US"/>
        </w:rPr>
        <w:t xml:space="preserve">N°6820 - </w:t>
      </w:r>
      <w:r w:rsidRPr="009F66B2">
        <w:rPr>
          <w:b/>
          <w:u w:val="single"/>
        </w:rPr>
        <w:t>AFFECTATIONS DES RESULTATS</w:t>
      </w:r>
    </w:p>
    <w:p w:rsidR="009F66B2" w:rsidRPr="009F66B2" w:rsidRDefault="009F66B2" w:rsidP="005F6B64">
      <w:pPr>
        <w:jc w:val="both"/>
        <w:rPr>
          <w:b/>
          <w:u w:val="single"/>
        </w:rPr>
      </w:pPr>
    </w:p>
    <w:p w:rsidR="009F66B2" w:rsidRPr="009F66B2" w:rsidRDefault="009F66B2" w:rsidP="005F6B64">
      <w:pPr>
        <w:jc w:val="both"/>
        <w:rPr>
          <w:rFonts w:eastAsia="Calibri"/>
          <w:b/>
          <w:u w:val="single"/>
          <w:lang w:eastAsia="en-US" w:bidi="en-US"/>
        </w:rPr>
      </w:pPr>
      <w:r w:rsidRPr="009F66B2">
        <w:rPr>
          <w:rFonts w:eastAsia="Calibri"/>
          <w:b/>
          <w:u w:val="single"/>
          <w:lang w:eastAsia="en-US" w:bidi="en-US"/>
        </w:rPr>
        <w:t>BUDGET DE L’EAU</w:t>
      </w:r>
    </w:p>
    <w:p w:rsidR="009F66B2" w:rsidRPr="009F66B2" w:rsidRDefault="009F66B2" w:rsidP="005F6B64">
      <w:pPr>
        <w:jc w:val="both"/>
        <w:rPr>
          <w:rFonts w:eastAsia="Calibri"/>
          <w:lang w:eastAsia="en-US" w:bidi="en-US"/>
        </w:rPr>
      </w:pPr>
    </w:p>
    <w:p w:rsidR="009F66B2" w:rsidRPr="009F66B2" w:rsidRDefault="009F66B2" w:rsidP="005F6B64">
      <w:pPr>
        <w:jc w:val="both"/>
        <w:rPr>
          <w:rFonts w:eastAsia="Calibri"/>
          <w:lang w:eastAsia="en-US" w:bidi="en-US"/>
        </w:rPr>
      </w:pPr>
      <w:r w:rsidRPr="009F66B2">
        <w:rPr>
          <w:rFonts w:eastAsia="Calibri"/>
          <w:lang w:eastAsia="en-US" w:bidi="en-US"/>
        </w:rPr>
        <w:t>Excédent de fonctionnement :</w:t>
      </w:r>
      <w:r w:rsidRPr="009F66B2">
        <w:rPr>
          <w:rFonts w:eastAsia="Calibri"/>
          <w:lang w:eastAsia="en-US" w:bidi="en-US"/>
        </w:rPr>
        <w:tab/>
      </w:r>
      <w:r w:rsidRPr="009F66B2">
        <w:rPr>
          <w:rFonts w:eastAsia="Calibri"/>
          <w:lang w:eastAsia="en-US" w:bidi="en-US"/>
        </w:rPr>
        <w:tab/>
        <w:t xml:space="preserve">  44.048,96 euros</w:t>
      </w:r>
    </w:p>
    <w:p w:rsidR="009F66B2" w:rsidRPr="009F66B2" w:rsidRDefault="009F66B2" w:rsidP="005F6B64">
      <w:pPr>
        <w:jc w:val="both"/>
        <w:rPr>
          <w:rFonts w:eastAsia="Calibri"/>
          <w:lang w:eastAsia="en-US" w:bidi="en-US"/>
        </w:rPr>
      </w:pPr>
      <w:r w:rsidRPr="009F66B2">
        <w:rPr>
          <w:rFonts w:eastAsia="Calibri"/>
          <w:lang w:eastAsia="en-US" w:bidi="en-US"/>
        </w:rPr>
        <w:t>Report excédent 2015 :</w:t>
      </w:r>
      <w:r w:rsidRPr="009F66B2">
        <w:rPr>
          <w:rFonts w:eastAsia="Calibri"/>
          <w:lang w:eastAsia="en-US" w:bidi="en-US"/>
        </w:rPr>
        <w:tab/>
      </w:r>
      <w:r w:rsidRPr="009F66B2">
        <w:rPr>
          <w:rFonts w:eastAsia="Calibri"/>
          <w:lang w:eastAsia="en-US" w:bidi="en-US"/>
        </w:rPr>
        <w:tab/>
      </w:r>
      <w:r w:rsidRPr="009F66B2">
        <w:rPr>
          <w:rFonts w:eastAsia="Calibri"/>
          <w:lang w:eastAsia="en-US" w:bidi="en-US"/>
        </w:rPr>
        <w:tab/>
        <w:t xml:space="preserve">         /</w:t>
      </w:r>
    </w:p>
    <w:p w:rsidR="009F66B2" w:rsidRPr="009F66B2" w:rsidRDefault="009F66B2" w:rsidP="005F6B64">
      <w:pPr>
        <w:jc w:val="both"/>
        <w:rPr>
          <w:rFonts w:eastAsia="Calibri"/>
          <w:lang w:eastAsia="en-US" w:bidi="en-US"/>
        </w:rPr>
      </w:pPr>
      <w:r w:rsidRPr="009F66B2">
        <w:rPr>
          <w:rFonts w:eastAsia="Calibri"/>
          <w:lang w:eastAsia="en-US" w:bidi="en-US"/>
        </w:rPr>
        <w:t>Excédent de fonctionnement 2016 :</w:t>
      </w:r>
      <w:r w:rsidRPr="009F66B2">
        <w:rPr>
          <w:rFonts w:eastAsia="Calibri"/>
          <w:lang w:eastAsia="en-US" w:bidi="en-US"/>
        </w:rPr>
        <w:tab/>
      </w:r>
      <w:r w:rsidRPr="009F66B2">
        <w:rPr>
          <w:rFonts w:eastAsia="Calibri"/>
          <w:lang w:eastAsia="en-US" w:bidi="en-US"/>
        </w:rPr>
        <w:tab/>
        <w:t xml:space="preserve">  44.048,96 euros</w:t>
      </w:r>
    </w:p>
    <w:p w:rsidR="009F66B2" w:rsidRPr="009F66B2" w:rsidRDefault="009F66B2" w:rsidP="005F6B64">
      <w:pPr>
        <w:jc w:val="both"/>
        <w:rPr>
          <w:rFonts w:eastAsia="Calibri"/>
          <w:lang w:eastAsia="en-US" w:bidi="en-US"/>
        </w:rPr>
      </w:pPr>
    </w:p>
    <w:p w:rsidR="009F66B2" w:rsidRPr="009F66B2" w:rsidRDefault="009F66B2" w:rsidP="005F6B64">
      <w:pPr>
        <w:jc w:val="both"/>
        <w:rPr>
          <w:rFonts w:eastAsia="Calibri"/>
          <w:lang w:eastAsia="en-US" w:bidi="en-US"/>
        </w:rPr>
      </w:pPr>
      <w:r w:rsidRPr="009F66B2">
        <w:rPr>
          <w:rFonts w:eastAsia="Calibri"/>
          <w:lang w:eastAsia="en-US" w:bidi="en-US"/>
        </w:rPr>
        <w:t>Excédent d’investissement :</w:t>
      </w:r>
      <w:r w:rsidRPr="009F66B2">
        <w:rPr>
          <w:rFonts w:eastAsia="Calibri"/>
          <w:lang w:eastAsia="en-US" w:bidi="en-US"/>
        </w:rPr>
        <w:tab/>
      </w:r>
      <w:r w:rsidRPr="009F66B2">
        <w:rPr>
          <w:rFonts w:eastAsia="Calibri"/>
          <w:lang w:eastAsia="en-US" w:bidi="en-US"/>
        </w:rPr>
        <w:tab/>
        <w:t xml:space="preserve">   </w:t>
      </w:r>
      <w:r w:rsidRPr="009F66B2">
        <w:rPr>
          <w:rFonts w:eastAsia="Calibri"/>
          <w:lang w:eastAsia="en-US" w:bidi="en-US"/>
        </w:rPr>
        <w:tab/>
        <w:t xml:space="preserve">170.058,95 euros  </w:t>
      </w:r>
    </w:p>
    <w:p w:rsidR="009F66B2" w:rsidRPr="009F66B2" w:rsidRDefault="009F66B2" w:rsidP="005F6B64">
      <w:pPr>
        <w:jc w:val="both"/>
        <w:rPr>
          <w:rFonts w:eastAsia="Calibri"/>
          <w:lang w:eastAsia="en-US" w:bidi="en-US"/>
        </w:rPr>
      </w:pPr>
      <w:r w:rsidRPr="009F66B2">
        <w:rPr>
          <w:rFonts w:eastAsia="Calibri"/>
          <w:lang w:eastAsia="en-US" w:bidi="en-US"/>
        </w:rPr>
        <w:t>Report excédent 2014 :</w:t>
      </w:r>
      <w:r w:rsidRPr="009F66B2">
        <w:rPr>
          <w:rFonts w:eastAsia="Calibri"/>
          <w:lang w:eastAsia="en-US" w:bidi="en-US"/>
        </w:rPr>
        <w:tab/>
      </w:r>
      <w:r w:rsidRPr="009F66B2">
        <w:rPr>
          <w:rFonts w:eastAsia="Calibri"/>
          <w:lang w:eastAsia="en-US" w:bidi="en-US"/>
        </w:rPr>
        <w:tab/>
      </w:r>
      <w:r w:rsidRPr="009F66B2">
        <w:rPr>
          <w:rFonts w:eastAsia="Calibri"/>
          <w:lang w:eastAsia="en-US" w:bidi="en-US"/>
        </w:rPr>
        <w:tab/>
        <w:t xml:space="preserve">  14.662,13 euros</w:t>
      </w:r>
      <w:r w:rsidRPr="009F66B2">
        <w:rPr>
          <w:rFonts w:eastAsia="Calibri"/>
          <w:lang w:eastAsia="en-US" w:bidi="en-US"/>
        </w:rPr>
        <w:tab/>
      </w:r>
      <w:r w:rsidRPr="009F66B2">
        <w:rPr>
          <w:rFonts w:eastAsia="Calibri"/>
          <w:lang w:eastAsia="en-US" w:bidi="en-US"/>
        </w:rPr>
        <w:tab/>
        <w:t xml:space="preserve">  </w:t>
      </w:r>
    </w:p>
    <w:p w:rsidR="009F66B2" w:rsidRPr="009F66B2" w:rsidRDefault="009F66B2" w:rsidP="005F6B64">
      <w:pPr>
        <w:jc w:val="both"/>
        <w:rPr>
          <w:rFonts w:eastAsia="Calibri"/>
          <w:lang w:eastAsia="en-US" w:bidi="en-US"/>
        </w:rPr>
      </w:pPr>
      <w:r w:rsidRPr="009F66B2">
        <w:rPr>
          <w:rFonts w:eastAsia="Calibri"/>
          <w:lang w:eastAsia="en-US" w:bidi="en-US"/>
        </w:rPr>
        <w:t>Excédent d’investissement 2015 :</w:t>
      </w:r>
      <w:r w:rsidRPr="009F66B2">
        <w:rPr>
          <w:rFonts w:eastAsia="Calibri"/>
          <w:lang w:eastAsia="en-US" w:bidi="en-US"/>
        </w:rPr>
        <w:tab/>
        <w:t xml:space="preserve">   </w:t>
      </w:r>
      <w:r w:rsidRPr="009F66B2">
        <w:rPr>
          <w:rFonts w:eastAsia="Calibri"/>
          <w:lang w:eastAsia="en-US" w:bidi="en-US"/>
        </w:rPr>
        <w:tab/>
        <w:t>184.721,08 euros</w:t>
      </w:r>
    </w:p>
    <w:p w:rsidR="009F66B2" w:rsidRPr="009F66B2" w:rsidRDefault="009F66B2" w:rsidP="005F6B64">
      <w:pPr>
        <w:jc w:val="both"/>
        <w:rPr>
          <w:rFonts w:eastAsia="Calibri"/>
          <w:lang w:eastAsia="en-US" w:bidi="en-US"/>
        </w:rPr>
      </w:pPr>
    </w:p>
    <w:p w:rsidR="009F66B2" w:rsidRPr="009F66B2" w:rsidRDefault="009F66B2" w:rsidP="005F6B64">
      <w:pPr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Le Conseil décide, à l’unanimité, d’affecter les résultats 2016 comme suit</w:t>
      </w:r>
      <w:r w:rsidRPr="009F66B2">
        <w:rPr>
          <w:rFonts w:eastAsia="Calibri"/>
          <w:lang w:eastAsia="en-US" w:bidi="en-US"/>
        </w:rPr>
        <w:t> :</w:t>
      </w:r>
      <w:r w:rsidRPr="009F66B2">
        <w:rPr>
          <w:rFonts w:eastAsia="Calibri"/>
          <w:lang w:eastAsia="en-US" w:bidi="en-US"/>
        </w:rPr>
        <w:tab/>
      </w:r>
      <w:r w:rsidRPr="009F66B2">
        <w:rPr>
          <w:rFonts w:eastAsia="Calibri"/>
          <w:lang w:eastAsia="en-US" w:bidi="en-US"/>
        </w:rPr>
        <w:tab/>
      </w:r>
      <w:r w:rsidRPr="009F66B2">
        <w:rPr>
          <w:rFonts w:eastAsia="Calibri"/>
          <w:lang w:eastAsia="en-US" w:bidi="en-US"/>
        </w:rPr>
        <w:tab/>
      </w:r>
      <w:r w:rsidRPr="009F66B2">
        <w:rPr>
          <w:rFonts w:eastAsia="Calibri"/>
          <w:lang w:eastAsia="en-US" w:bidi="en-US"/>
        </w:rPr>
        <w:tab/>
      </w:r>
    </w:p>
    <w:p w:rsidR="009F66B2" w:rsidRPr="009F66B2" w:rsidRDefault="009F66B2" w:rsidP="005F6B64">
      <w:pPr>
        <w:jc w:val="both"/>
        <w:rPr>
          <w:rFonts w:eastAsia="Calibri"/>
          <w:lang w:eastAsia="en-US" w:bidi="en-US"/>
        </w:rPr>
      </w:pPr>
    </w:p>
    <w:p w:rsidR="009F66B2" w:rsidRPr="009F66B2" w:rsidRDefault="009F66B2" w:rsidP="005F6B64">
      <w:pPr>
        <w:jc w:val="both"/>
        <w:rPr>
          <w:rFonts w:eastAsia="Calibri"/>
          <w:lang w:eastAsia="en-US" w:bidi="en-US"/>
        </w:rPr>
      </w:pPr>
      <w:r w:rsidRPr="009F66B2">
        <w:rPr>
          <w:rFonts w:eastAsia="Calibri"/>
          <w:lang w:eastAsia="en-US" w:bidi="en-US"/>
        </w:rPr>
        <w:t>001 R :</w:t>
      </w:r>
      <w:r w:rsidRPr="009F66B2">
        <w:rPr>
          <w:rFonts w:eastAsia="Calibri"/>
          <w:lang w:eastAsia="en-US" w:bidi="en-US"/>
        </w:rPr>
        <w:tab/>
        <w:t xml:space="preserve">   </w:t>
      </w:r>
      <w:r w:rsidRPr="009F66B2">
        <w:rPr>
          <w:rFonts w:eastAsia="Calibri"/>
          <w:lang w:eastAsia="en-US" w:bidi="en-US"/>
        </w:rPr>
        <w:tab/>
      </w:r>
      <w:r w:rsidRPr="009F66B2">
        <w:rPr>
          <w:rFonts w:eastAsia="Calibri"/>
          <w:lang w:eastAsia="en-US" w:bidi="en-US"/>
        </w:rPr>
        <w:tab/>
      </w:r>
      <w:r w:rsidRPr="009F66B2">
        <w:rPr>
          <w:rFonts w:eastAsia="Calibri"/>
          <w:lang w:eastAsia="en-US" w:bidi="en-US"/>
        </w:rPr>
        <w:tab/>
      </w:r>
      <w:r w:rsidRPr="009F66B2">
        <w:rPr>
          <w:rFonts w:eastAsia="Calibri"/>
          <w:lang w:eastAsia="en-US" w:bidi="en-US"/>
        </w:rPr>
        <w:tab/>
        <w:t>184.721,08 euros</w:t>
      </w:r>
    </w:p>
    <w:p w:rsidR="009F66B2" w:rsidRPr="009F66B2" w:rsidRDefault="009F66B2" w:rsidP="005F6B64">
      <w:pPr>
        <w:jc w:val="both"/>
        <w:rPr>
          <w:rFonts w:eastAsia="Calibri"/>
          <w:lang w:eastAsia="en-US" w:bidi="en-US"/>
        </w:rPr>
      </w:pPr>
      <w:r w:rsidRPr="009F66B2">
        <w:rPr>
          <w:rFonts w:eastAsia="Calibri"/>
          <w:lang w:eastAsia="en-US" w:bidi="en-US"/>
        </w:rPr>
        <w:t>002 R:</w:t>
      </w:r>
      <w:r w:rsidRPr="009F66B2">
        <w:rPr>
          <w:rFonts w:eastAsia="Calibri"/>
          <w:lang w:eastAsia="en-US" w:bidi="en-US"/>
        </w:rPr>
        <w:tab/>
        <w:t xml:space="preserve"> </w:t>
      </w:r>
      <w:r w:rsidRPr="009F66B2">
        <w:rPr>
          <w:rFonts w:eastAsia="Calibri"/>
          <w:lang w:eastAsia="en-US" w:bidi="en-US"/>
        </w:rPr>
        <w:tab/>
      </w:r>
      <w:r w:rsidRPr="009F66B2">
        <w:rPr>
          <w:rFonts w:eastAsia="Calibri"/>
          <w:lang w:eastAsia="en-US" w:bidi="en-US"/>
        </w:rPr>
        <w:tab/>
      </w:r>
      <w:r w:rsidRPr="009F66B2">
        <w:rPr>
          <w:rFonts w:eastAsia="Calibri"/>
          <w:lang w:eastAsia="en-US" w:bidi="en-US"/>
        </w:rPr>
        <w:tab/>
      </w:r>
      <w:r w:rsidRPr="009F66B2">
        <w:rPr>
          <w:rFonts w:eastAsia="Calibri"/>
          <w:lang w:eastAsia="en-US" w:bidi="en-US"/>
        </w:rPr>
        <w:tab/>
        <w:t xml:space="preserve">  44.048,96 euros</w:t>
      </w:r>
    </w:p>
    <w:p w:rsidR="00967729" w:rsidRPr="00967729" w:rsidRDefault="00967729" w:rsidP="005F6B64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967729" w:rsidRPr="00967729" w:rsidRDefault="009F66B2" w:rsidP="005F6B64">
      <w:pPr>
        <w:spacing w:after="160" w:line="259" w:lineRule="auto"/>
        <w:jc w:val="both"/>
        <w:rPr>
          <w:rFonts w:eastAsiaTheme="minorHAnsi"/>
          <w:b/>
          <w:u w:val="single"/>
          <w:lang w:eastAsia="en-US"/>
        </w:rPr>
      </w:pPr>
      <w:r w:rsidRPr="009F66B2">
        <w:rPr>
          <w:rFonts w:eastAsiaTheme="minorHAnsi"/>
          <w:b/>
          <w:u w:val="single"/>
          <w:lang w:eastAsia="en-US"/>
        </w:rPr>
        <w:t xml:space="preserve">N°6821 - </w:t>
      </w:r>
      <w:r>
        <w:rPr>
          <w:rFonts w:eastAsia="Calibri"/>
          <w:b/>
          <w:u w:val="single"/>
          <w:lang w:eastAsia="en-US" w:bidi="en-US"/>
        </w:rPr>
        <w:t>VOTE DU BUDGET PRIMITIF EAU 2017</w:t>
      </w:r>
    </w:p>
    <w:p w:rsidR="009F66B2" w:rsidRPr="009F66B2" w:rsidRDefault="009F66B2" w:rsidP="005F6B64">
      <w:pPr>
        <w:jc w:val="both"/>
        <w:rPr>
          <w:rFonts w:eastAsia="Calibri"/>
          <w:lang w:eastAsia="en-US" w:bidi="en-US"/>
        </w:rPr>
      </w:pPr>
      <w:r w:rsidRPr="009F66B2">
        <w:rPr>
          <w:rFonts w:eastAsia="Calibri"/>
          <w:lang w:eastAsia="en-US" w:bidi="en-US"/>
        </w:rPr>
        <w:t>Le Conseil Municipal vote à l’unanimité le budget primitif 201</w:t>
      </w:r>
      <w:r>
        <w:rPr>
          <w:rFonts w:eastAsia="Calibri"/>
          <w:lang w:eastAsia="en-US" w:bidi="en-US"/>
        </w:rPr>
        <w:t>7</w:t>
      </w:r>
      <w:r w:rsidRPr="009F66B2">
        <w:rPr>
          <w:rFonts w:eastAsia="Calibri"/>
          <w:lang w:eastAsia="en-US" w:bidi="en-US"/>
        </w:rPr>
        <w:t xml:space="preserve"> du service de l’eau présenté par Monsieur Joël MAROT, Maire, et discuté préalablement en commission des finances.</w:t>
      </w:r>
    </w:p>
    <w:p w:rsidR="009F66B2" w:rsidRPr="009F66B2" w:rsidRDefault="009F66B2" w:rsidP="005F6B64">
      <w:pPr>
        <w:jc w:val="both"/>
        <w:rPr>
          <w:rFonts w:eastAsia="Calibri"/>
          <w:lang w:eastAsia="en-US" w:bidi="en-US"/>
        </w:rPr>
      </w:pPr>
    </w:p>
    <w:p w:rsidR="009F66B2" w:rsidRPr="009F66B2" w:rsidRDefault="009F66B2" w:rsidP="005F6B64">
      <w:pPr>
        <w:jc w:val="both"/>
        <w:rPr>
          <w:rFonts w:eastAsia="Calibri"/>
          <w:lang w:eastAsia="en-US" w:bidi="en-US"/>
        </w:rPr>
      </w:pPr>
      <w:r w:rsidRPr="009F66B2">
        <w:rPr>
          <w:rFonts w:eastAsia="Calibri"/>
          <w:lang w:eastAsia="en-US" w:bidi="en-US"/>
        </w:rPr>
        <w:t>Le Conseil l’arrête aux chiffres suivants :</w:t>
      </w:r>
    </w:p>
    <w:p w:rsidR="009F66B2" w:rsidRPr="009F66B2" w:rsidRDefault="009F66B2" w:rsidP="005F6B64">
      <w:pPr>
        <w:jc w:val="both"/>
        <w:rPr>
          <w:rFonts w:eastAsia="Calibri"/>
          <w:sz w:val="22"/>
          <w:szCs w:val="22"/>
          <w:lang w:eastAsia="en-US" w:bidi="en-US"/>
        </w:rPr>
      </w:pPr>
    </w:p>
    <w:p w:rsidR="009F66B2" w:rsidRPr="009F66B2" w:rsidRDefault="009F66B2" w:rsidP="005F6B64">
      <w:pPr>
        <w:jc w:val="both"/>
        <w:rPr>
          <w:rFonts w:eastAsia="Calibri"/>
          <w:lang w:eastAsia="en-US" w:bidi="en-US"/>
        </w:rPr>
      </w:pPr>
      <w:r w:rsidRPr="009F66B2">
        <w:rPr>
          <w:rFonts w:eastAsia="Calibri"/>
          <w:lang w:eastAsia="en-US" w:bidi="en-US"/>
        </w:rPr>
        <w:t>Section d’exploitation</w:t>
      </w:r>
    </w:p>
    <w:p w:rsidR="009F66B2" w:rsidRPr="009F66B2" w:rsidRDefault="009F66B2" w:rsidP="005F6B64">
      <w:pPr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Dépenses  148</w:t>
      </w:r>
      <w:r w:rsidRPr="009F66B2">
        <w:rPr>
          <w:rFonts w:eastAsia="Calibri"/>
          <w:lang w:eastAsia="en-US" w:bidi="en-US"/>
        </w:rPr>
        <w:t> </w:t>
      </w:r>
      <w:r>
        <w:rPr>
          <w:rFonts w:eastAsia="Calibri"/>
          <w:lang w:eastAsia="en-US" w:bidi="en-US"/>
        </w:rPr>
        <w:t>748</w:t>
      </w:r>
      <w:r w:rsidRPr="009F66B2">
        <w:rPr>
          <w:rFonts w:eastAsia="Calibri"/>
          <w:lang w:eastAsia="en-US" w:bidi="en-US"/>
        </w:rPr>
        <w:t>.</w:t>
      </w:r>
      <w:r>
        <w:rPr>
          <w:rFonts w:eastAsia="Calibri"/>
          <w:lang w:eastAsia="en-US" w:bidi="en-US"/>
        </w:rPr>
        <w:t>83</w:t>
      </w:r>
      <w:r w:rsidRPr="009F66B2">
        <w:rPr>
          <w:rFonts w:eastAsia="Calibri"/>
          <w:lang w:eastAsia="en-US" w:bidi="en-US"/>
        </w:rPr>
        <w:t xml:space="preserve"> €</w:t>
      </w:r>
      <w:r w:rsidRPr="009F66B2">
        <w:rPr>
          <w:rFonts w:eastAsia="Calibri"/>
          <w:lang w:eastAsia="en-US" w:bidi="en-US"/>
        </w:rPr>
        <w:tab/>
        <w:t xml:space="preserve">Recettes  </w:t>
      </w:r>
      <w:r>
        <w:rPr>
          <w:rFonts w:eastAsia="Calibri"/>
          <w:lang w:eastAsia="en-US" w:bidi="en-US"/>
        </w:rPr>
        <w:t xml:space="preserve">148 748.83 </w:t>
      </w:r>
      <w:r w:rsidRPr="009F66B2">
        <w:rPr>
          <w:rFonts w:eastAsia="Calibri"/>
          <w:lang w:eastAsia="en-US" w:bidi="en-US"/>
        </w:rPr>
        <w:t>€</w:t>
      </w:r>
      <w:r w:rsidRPr="009F66B2">
        <w:rPr>
          <w:rFonts w:eastAsia="Calibri"/>
          <w:lang w:eastAsia="en-US" w:bidi="en-US"/>
        </w:rPr>
        <w:tab/>
        <w:t xml:space="preserve">  </w:t>
      </w:r>
      <w:r w:rsidRPr="009F66B2">
        <w:rPr>
          <w:rFonts w:eastAsia="Calibri"/>
          <w:lang w:eastAsia="en-US" w:bidi="en-US"/>
        </w:rPr>
        <w:tab/>
        <w:t xml:space="preserve"> </w:t>
      </w:r>
    </w:p>
    <w:p w:rsidR="009F66B2" w:rsidRPr="009F66B2" w:rsidRDefault="009F66B2" w:rsidP="005F6B64">
      <w:pPr>
        <w:jc w:val="both"/>
        <w:rPr>
          <w:rFonts w:eastAsia="Calibri"/>
          <w:lang w:eastAsia="en-US" w:bidi="en-US"/>
        </w:rPr>
      </w:pPr>
    </w:p>
    <w:p w:rsidR="009F66B2" w:rsidRPr="009F66B2" w:rsidRDefault="009F66B2" w:rsidP="005F6B64">
      <w:pPr>
        <w:jc w:val="both"/>
        <w:rPr>
          <w:rFonts w:eastAsia="Calibri"/>
          <w:lang w:eastAsia="en-US" w:bidi="en-US"/>
        </w:rPr>
      </w:pPr>
      <w:r w:rsidRPr="009F66B2">
        <w:rPr>
          <w:rFonts w:eastAsia="Calibri"/>
          <w:lang w:eastAsia="en-US" w:bidi="en-US"/>
        </w:rPr>
        <w:t>Section d’investissement</w:t>
      </w:r>
    </w:p>
    <w:p w:rsidR="009F66B2" w:rsidRDefault="009F66B2" w:rsidP="005F6B64">
      <w:pPr>
        <w:jc w:val="both"/>
        <w:rPr>
          <w:rFonts w:eastAsia="Calibri"/>
          <w:lang w:eastAsia="en-US" w:bidi="en-US"/>
        </w:rPr>
      </w:pPr>
      <w:r w:rsidRPr="009F66B2">
        <w:rPr>
          <w:rFonts w:eastAsia="Calibri"/>
          <w:lang w:eastAsia="en-US" w:bidi="en-US"/>
        </w:rPr>
        <w:t xml:space="preserve">Dépenses  </w:t>
      </w:r>
      <w:r>
        <w:rPr>
          <w:rFonts w:eastAsia="Calibri"/>
          <w:lang w:eastAsia="en-US" w:bidi="en-US"/>
        </w:rPr>
        <w:t>348 859.91</w:t>
      </w:r>
      <w:r w:rsidRPr="009F66B2">
        <w:rPr>
          <w:rFonts w:eastAsia="Calibri"/>
          <w:lang w:eastAsia="en-US" w:bidi="en-US"/>
        </w:rPr>
        <w:t xml:space="preserve"> €</w:t>
      </w:r>
      <w:r w:rsidRPr="009F66B2">
        <w:rPr>
          <w:rFonts w:eastAsia="Calibri"/>
          <w:lang w:eastAsia="en-US" w:bidi="en-US"/>
        </w:rPr>
        <w:tab/>
        <w:t>Recettes  3</w:t>
      </w:r>
      <w:r>
        <w:rPr>
          <w:rFonts w:eastAsia="Calibri"/>
          <w:lang w:eastAsia="en-US" w:bidi="en-US"/>
        </w:rPr>
        <w:t xml:space="preserve">48 859.91 </w:t>
      </w:r>
      <w:r w:rsidRPr="009F66B2">
        <w:rPr>
          <w:rFonts w:eastAsia="Calibri"/>
          <w:lang w:eastAsia="en-US" w:bidi="en-US"/>
        </w:rPr>
        <w:t>€</w:t>
      </w:r>
    </w:p>
    <w:p w:rsidR="009F66B2" w:rsidRDefault="009F66B2" w:rsidP="005F6B64">
      <w:pPr>
        <w:jc w:val="both"/>
        <w:rPr>
          <w:rFonts w:eastAsia="Calibri"/>
          <w:lang w:eastAsia="en-US" w:bidi="en-US"/>
        </w:rPr>
      </w:pPr>
    </w:p>
    <w:p w:rsidR="009F66B2" w:rsidRPr="00C45E10" w:rsidRDefault="009F66B2" w:rsidP="005F6B64">
      <w:pPr>
        <w:pStyle w:val="Sansinterligne"/>
        <w:jc w:val="both"/>
        <w:rPr>
          <w:rFonts w:ascii="Times New Roman" w:eastAsia="SimSun" w:hAnsi="Times New Roman"/>
          <w:b/>
          <w:sz w:val="24"/>
          <w:szCs w:val="24"/>
          <w:u w:val="single"/>
          <w:lang w:bidi="ar-SA"/>
        </w:rPr>
      </w:pPr>
      <w:r w:rsidRPr="00C45E10">
        <w:rPr>
          <w:rFonts w:ascii="Times New Roman" w:hAnsi="Times New Roman"/>
          <w:b/>
          <w:sz w:val="24"/>
          <w:szCs w:val="24"/>
          <w:u w:val="single"/>
        </w:rPr>
        <w:t>N°682</w:t>
      </w:r>
      <w:r w:rsidR="00EB11C9" w:rsidRPr="00C45E10">
        <w:rPr>
          <w:rFonts w:ascii="Times New Roman" w:hAnsi="Times New Roman"/>
          <w:b/>
          <w:sz w:val="24"/>
          <w:szCs w:val="24"/>
          <w:u w:val="single"/>
        </w:rPr>
        <w:t>2</w:t>
      </w:r>
      <w:r w:rsidRPr="00C45E10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C45E10">
        <w:rPr>
          <w:rFonts w:ascii="Times New Roman" w:eastAsia="SimSun" w:hAnsi="Times New Roman"/>
          <w:b/>
          <w:sz w:val="24"/>
          <w:szCs w:val="24"/>
          <w:u w:val="single"/>
          <w:lang w:bidi="ar-SA"/>
        </w:rPr>
        <w:t xml:space="preserve">MOTION DE SOUTIEN A LA CANDIDATURE DE LA VILLE DE PARIS A L’ORGANISATION DES JEUX OLYMPIQUES ET PARALYMPIQUES D’ETE 2024 </w:t>
      </w:r>
    </w:p>
    <w:p w:rsidR="009F66B2" w:rsidRPr="009F66B2" w:rsidRDefault="009F66B2" w:rsidP="005F6B64">
      <w:pPr>
        <w:pStyle w:val="Sansinterligne"/>
        <w:jc w:val="both"/>
        <w:rPr>
          <w:rFonts w:ascii="Times New Roman" w:eastAsia="SimSun" w:hAnsi="Times New Roman"/>
          <w:b/>
          <w:sz w:val="24"/>
          <w:szCs w:val="24"/>
          <w:u w:val="single"/>
          <w:lang w:bidi="ar-SA"/>
        </w:rPr>
      </w:pPr>
    </w:p>
    <w:p w:rsidR="009F66B2" w:rsidRPr="009F66B2" w:rsidRDefault="009F66B2" w:rsidP="005F6B64">
      <w:pPr>
        <w:jc w:val="both"/>
        <w:rPr>
          <w:rFonts w:eastAsia="SimSun"/>
          <w:lang w:eastAsia="en-US"/>
        </w:rPr>
      </w:pPr>
      <w:r w:rsidRPr="009F66B2">
        <w:rPr>
          <w:rFonts w:eastAsia="SimSun"/>
          <w:lang w:eastAsia="en-US"/>
        </w:rPr>
        <w:t>Le Conseil Municipal,</w:t>
      </w:r>
    </w:p>
    <w:p w:rsidR="009F66B2" w:rsidRPr="009F66B2" w:rsidRDefault="009F66B2" w:rsidP="005F6B64">
      <w:pPr>
        <w:jc w:val="both"/>
        <w:rPr>
          <w:rFonts w:eastAsia="SimSun"/>
          <w:lang w:eastAsia="en-US"/>
        </w:rPr>
      </w:pPr>
    </w:p>
    <w:p w:rsidR="009F66B2" w:rsidRPr="009F66B2" w:rsidRDefault="009F66B2" w:rsidP="005F6B64">
      <w:pPr>
        <w:jc w:val="both"/>
        <w:rPr>
          <w:rFonts w:eastAsia="SimSun"/>
          <w:lang w:eastAsia="en-US"/>
        </w:rPr>
      </w:pPr>
      <w:r w:rsidRPr="009F66B2">
        <w:rPr>
          <w:rFonts w:eastAsia="SimSun"/>
          <w:lang w:eastAsia="en-US"/>
        </w:rPr>
        <w:t>Vu l’article L 2121629 du Code Général des Collectivités Territoriales,</w:t>
      </w:r>
    </w:p>
    <w:p w:rsidR="009F66B2" w:rsidRPr="009F66B2" w:rsidRDefault="009F66B2" w:rsidP="005F6B64">
      <w:pPr>
        <w:jc w:val="both"/>
        <w:rPr>
          <w:rFonts w:eastAsia="SimSun"/>
          <w:lang w:eastAsia="en-US"/>
        </w:rPr>
      </w:pPr>
    </w:p>
    <w:p w:rsidR="009F66B2" w:rsidRPr="009F66B2" w:rsidRDefault="009F66B2" w:rsidP="005F6B64">
      <w:pPr>
        <w:jc w:val="both"/>
        <w:rPr>
          <w:rFonts w:eastAsia="SimSun"/>
          <w:lang w:eastAsia="en-US"/>
        </w:rPr>
      </w:pPr>
      <w:r w:rsidRPr="009F66B2">
        <w:rPr>
          <w:rFonts w:eastAsia="SimSun"/>
          <w:lang w:eastAsia="en-US"/>
        </w:rPr>
        <w:t xml:space="preserve">Considérant que les Jeux Olympiques et Paralympiques incarnent des valeurs sportives, éducatives et citoyennes auxquelles la commune de ARCHETTES est attachée ; </w:t>
      </w:r>
    </w:p>
    <w:p w:rsidR="009F66B2" w:rsidRPr="009F66B2" w:rsidRDefault="009F66B2" w:rsidP="005F6B64">
      <w:pPr>
        <w:jc w:val="both"/>
        <w:rPr>
          <w:rFonts w:eastAsia="SimSun"/>
          <w:lang w:eastAsia="en-US"/>
        </w:rPr>
      </w:pPr>
    </w:p>
    <w:p w:rsidR="009F66B2" w:rsidRPr="009F66B2" w:rsidRDefault="009F66B2" w:rsidP="005F6B64">
      <w:pPr>
        <w:jc w:val="both"/>
        <w:rPr>
          <w:rFonts w:eastAsia="SimSun"/>
          <w:lang w:eastAsia="en-US"/>
        </w:rPr>
      </w:pPr>
      <w:r w:rsidRPr="009F66B2">
        <w:rPr>
          <w:rFonts w:eastAsia="SimSun"/>
          <w:lang w:eastAsia="en-US"/>
        </w:rPr>
        <w:t xml:space="preserve">Considérant que la ville de Paris est candidate à l’organisation des Jeux Olympiques et Paralympiques d’été 2024 ; </w:t>
      </w:r>
    </w:p>
    <w:p w:rsidR="009F66B2" w:rsidRPr="009F66B2" w:rsidRDefault="009F66B2" w:rsidP="005F6B64">
      <w:pPr>
        <w:jc w:val="both"/>
        <w:rPr>
          <w:rFonts w:eastAsia="SimSun"/>
          <w:lang w:eastAsia="en-US"/>
        </w:rPr>
      </w:pPr>
    </w:p>
    <w:p w:rsidR="009F66B2" w:rsidRPr="009F66B2" w:rsidRDefault="009F66B2" w:rsidP="005F6B64">
      <w:pPr>
        <w:jc w:val="both"/>
        <w:rPr>
          <w:rFonts w:eastAsia="SimSun"/>
          <w:lang w:eastAsia="en-US"/>
        </w:rPr>
      </w:pPr>
      <w:r w:rsidRPr="009F66B2">
        <w:rPr>
          <w:rFonts w:eastAsia="SimSun"/>
          <w:lang w:eastAsia="en-US"/>
        </w:rPr>
        <w:t>Considérant, qu’au-delà de la Ville de Paris, cette candidature concerne l’ensemble du pays ;</w:t>
      </w:r>
    </w:p>
    <w:p w:rsidR="009F66B2" w:rsidRPr="009F66B2" w:rsidRDefault="009F66B2" w:rsidP="005F6B64">
      <w:pPr>
        <w:jc w:val="both"/>
        <w:rPr>
          <w:rFonts w:eastAsia="SimSun"/>
          <w:lang w:eastAsia="en-US"/>
        </w:rPr>
      </w:pPr>
    </w:p>
    <w:p w:rsidR="009F66B2" w:rsidRPr="009F66B2" w:rsidRDefault="009F66B2" w:rsidP="005F6B64">
      <w:pPr>
        <w:jc w:val="both"/>
        <w:rPr>
          <w:rFonts w:eastAsia="SimSun"/>
          <w:lang w:eastAsia="en-US"/>
        </w:rPr>
      </w:pPr>
      <w:r w:rsidRPr="009F66B2">
        <w:rPr>
          <w:rFonts w:eastAsia="SimSun"/>
          <w:lang w:eastAsia="en-US"/>
        </w:rPr>
        <w:t xml:space="preserve">Considérant que l’organisation des Jeux Olympiques et Paralympiques à Paris en 2024 aura nécessairement des retombés positives sur la pratique sportive et les politiques conduites par la commune en ce domaine ; </w:t>
      </w:r>
    </w:p>
    <w:p w:rsidR="009F66B2" w:rsidRPr="009F66B2" w:rsidRDefault="009F66B2" w:rsidP="005F6B64">
      <w:pPr>
        <w:jc w:val="both"/>
        <w:rPr>
          <w:rFonts w:eastAsia="SimSun"/>
          <w:lang w:eastAsia="en-US"/>
        </w:rPr>
      </w:pPr>
    </w:p>
    <w:p w:rsidR="009F66B2" w:rsidRPr="009F66B2" w:rsidRDefault="009F66B2" w:rsidP="005F6B64">
      <w:pPr>
        <w:jc w:val="both"/>
        <w:rPr>
          <w:rFonts w:eastAsia="SimSun"/>
          <w:lang w:eastAsia="en-US"/>
        </w:rPr>
      </w:pPr>
      <w:r w:rsidRPr="009F66B2">
        <w:rPr>
          <w:rFonts w:eastAsia="SimSun"/>
          <w:lang w:eastAsia="en-US"/>
        </w:rPr>
        <w:t xml:space="preserve">Considérant que la commune </w:t>
      </w:r>
      <w:r w:rsidR="009B3423" w:rsidRPr="00C45E10">
        <w:rPr>
          <w:rFonts w:eastAsia="SimSun"/>
          <w:lang w:eastAsia="en-US"/>
        </w:rPr>
        <w:t>d’ARCHETTES</w:t>
      </w:r>
      <w:r w:rsidRPr="009F66B2">
        <w:rPr>
          <w:rFonts w:eastAsia="SimSun"/>
          <w:lang w:eastAsia="en-US"/>
        </w:rPr>
        <w:t xml:space="preserve"> souhaite participer à la mobilisation autour de ce projet.</w:t>
      </w:r>
    </w:p>
    <w:p w:rsidR="009F66B2" w:rsidRPr="009F66B2" w:rsidRDefault="009F66B2" w:rsidP="005F6B64">
      <w:pPr>
        <w:jc w:val="both"/>
        <w:rPr>
          <w:rFonts w:eastAsia="SimSun"/>
          <w:lang w:eastAsia="en-US"/>
        </w:rPr>
      </w:pPr>
    </w:p>
    <w:p w:rsidR="009F66B2" w:rsidRPr="009F66B2" w:rsidRDefault="009F66B2" w:rsidP="005F6B64">
      <w:pPr>
        <w:jc w:val="both"/>
        <w:rPr>
          <w:rFonts w:eastAsia="SimSun"/>
          <w:lang w:eastAsia="en-US"/>
        </w:rPr>
      </w:pPr>
      <w:r w:rsidRPr="009F66B2">
        <w:rPr>
          <w:rFonts w:eastAsia="SimSun"/>
          <w:lang w:eastAsia="en-US"/>
        </w:rPr>
        <w:t>Après en avoir délibéré</w:t>
      </w:r>
      <w:r w:rsidR="00EB11C9" w:rsidRPr="00C45E10">
        <w:rPr>
          <w:rFonts w:eastAsia="SimSun"/>
          <w:lang w:eastAsia="en-US"/>
        </w:rPr>
        <w:t>, à l’unanimité</w:t>
      </w:r>
      <w:r w:rsidRPr="009F66B2">
        <w:rPr>
          <w:rFonts w:eastAsia="SimSun"/>
          <w:lang w:eastAsia="en-US"/>
        </w:rPr>
        <w:t> :</w:t>
      </w:r>
    </w:p>
    <w:p w:rsidR="009F66B2" w:rsidRPr="009F66B2" w:rsidRDefault="009F66B2" w:rsidP="005F6B64">
      <w:pPr>
        <w:jc w:val="both"/>
        <w:rPr>
          <w:rFonts w:eastAsia="SimSun"/>
          <w:lang w:eastAsia="en-US"/>
        </w:rPr>
      </w:pPr>
    </w:p>
    <w:p w:rsidR="009F66B2" w:rsidRPr="009F66B2" w:rsidRDefault="009F66B2" w:rsidP="005F6B64">
      <w:pPr>
        <w:jc w:val="both"/>
        <w:rPr>
          <w:rFonts w:eastAsia="SimSun"/>
          <w:lang w:eastAsia="en-US"/>
        </w:rPr>
      </w:pPr>
      <w:r w:rsidRPr="009F66B2">
        <w:rPr>
          <w:rFonts w:eastAsia="SimSun"/>
          <w:lang w:eastAsia="en-US"/>
        </w:rPr>
        <w:t>ARTICLE UNIQUE – Apporte son soutien à la candidature de la Ville de Paris à l’Organisation des Jeux Olympiques et Paralympiques d’été 2024 et émet le vœu que cette candidature soit retenue par le Comité International Olympique.</w:t>
      </w:r>
    </w:p>
    <w:p w:rsidR="009F66B2" w:rsidRPr="009F66B2" w:rsidRDefault="009F66B2" w:rsidP="005F6B64">
      <w:pPr>
        <w:jc w:val="both"/>
        <w:rPr>
          <w:rFonts w:eastAsia="SimSun"/>
          <w:lang w:eastAsia="en-US"/>
        </w:rPr>
      </w:pPr>
    </w:p>
    <w:p w:rsidR="009B3423" w:rsidRPr="00C45E10" w:rsidRDefault="00EB11C9" w:rsidP="005F6B64">
      <w:pPr>
        <w:jc w:val="both"/>
        <w:rPr>
          <w:rFonts w:eastAsia="SimSun"/>
          <w:b/>
          <w:u w:val="single"/>
          <w:lang w:eastAsia="en-US"/>
        </w:rPr>
      </w:pPr>
      <w:r w:rsidRPr="00C45E10">
        <w:rPr>
          <w:rFonts w:eastAsia="SimSun"/>
          <w:b/>
          <w:u w:val="single"/>
          <w:lang w:eastAsia="en-US"/>
        </w:rPr>
        <w:t xml:space="preserve">N°6823 </w:t>
      </w:r>
      <w:r w:rsidR="009B3423" w:rsidRPr="00C45E10">
        <w:rPr>
          <w:rFonts w:eastAsia="SimSun"/>
          <w:b/>
          <w:u w:val="single"/>
          <w:lang w:eastAsia="en-US"/>
        </w:rPr>
        <w:t>–</w:t>
      </w:r>
      <w:r w:rsidRPr="00C45E10">
        <w:rPr>
          <w:rFonts w:eastAsia="SimSun"/>
          <w:b/>
          <w:u w:val="single"/>
          <w:lang w:eastAsia="en-US"/>
        </w:rPr>
        <w:t xml:space="preserve"> TE</w:t>
      </w:r>
      <w:r w:rsidR="009B3423" w:rsidRPr="00C45E10">
        <w:rPr>
          <w:rFonts w:eastAsia="SimSun"/>
          <w:b/>
          <w:u w:val="single"/>
          <w:lang w:eastAsia="en-US"/>
        </w:rPr>
        <w:t>RRAIN « LES SAULSOTTES »</w:t>
      </w:r>
    </w:p>
    <w:p w:rsidR="009B3423" w:rsidRPr="00C45E10" w:rsidRDefault="009B3423" w:rsidP="005F6B64">
      <w:pPr>
        <w:jc w:val="both"/>
        <w:rPr>
          <w:rFonts w:eastAsia="SimSun"/>
          <w:b/>
          <w:u w:val="single"/>
          <w:lang w:eastAsia="en-US"/>
        </w:rPr>
      </w:pPr>
    </w:p>
    <w:p w:rsidR="009A31ED" w:rsidRPr="00C45E10" w:rsidRDefault="009B3423" w:rsidP="005F6B64">
      <w:pPr>
        <w:jc w:val="both"/>
        <w:rPr>
          <w:rFonts w:eastAsia="SimSun"/>
          <w:lang w:eastAsia="en-US"/>
        </w:rPr>
      </w:pPr>
      <w:r w:rsidRPr="00C45E10">
        <w:rPr>
          <w:rFonts w:eastAsia="SimSun"/>
          <w:lang w:eastAsia="en-US"/>
        </w:rPr>
        <w:t>Concernant le lot n°6 du lotissement « Les Saulsottes » invendu, Monsieur le Maire propose au Conseil Municipal de mettre en vente cette parcelle</w:t>
      </w:r>
      <w:r w:rsidR="009A31ED" w:rsidRPr="00C45E10">
        <w:rPr>
          <w:rFonts w:eastAsia="SimSun"/>
          <w:lang w:eastAsia="en-US"/>
        </w:rPr>
        <w:t xml:space="preserve"> avec une remise gracieuse concernant l’accès.</w:t>
      </w:r>
    </w:p>
    <w:p w:rsidR="009A31ED" w:rsidRPr="00C45E10" w:rsidRDefault="009A31ED" w:rsidP="005F6B64">
      <w:pPr>
        <w:jc w:val="both"/>
        <w:rPr>
          <w:rFonts w:eastAsia="SimSun"/>
          <w:lang w:eastAsia="en-US"/>
        </w:rPr>
      </w:pPr>
    </w:p>
    <w:p w:rsidR="009A31ED" w:rsidRPr="00C45E10" w:rsidRDefault="009A31ED" w:rsidP="005F6B64">
      <w:pPr>
        <w:jc w:val="both"/>
        <w:rPr>
          <w:rFonts w:eastAsia="SimSun"/>
          <w:lang w:eastAsia="en-US"/>
        </w:rPr>
      </w:pPr>
      <w:r w:rsidRPr="00C45E10">
        <w:rPr>
          <w:rFonts w:eastAsia="SimSun"/>
          <w:lang w:eastAsia="en-US"/>
        </w:rPr>
        <w:t>Le prix du m² sera de 46.50 € TTC.</w:t>
      </w:r>
    </w:p>
    <w:p w:rsidR="009A31ED" w:rsidRPr="00C45E10" w:rsidRDefault="009A31ED" w:rsidP="005F6B64">
      <w:pPr>
        <w:jc w:val="both"/>
        <w:rPr>
          <w:rFonts w:eastAsia="SimSun"/>
          <w:lang w:eastAsia="en-US"/>
        </w:rPr>
      </w:pPr>
    </w:p>
    <w:p w:rsidR="009A31ED" w:rsidRPr="00C45E10" w:rsidRDefault="009A31ED" w:rsidP="005F6B64">
      <w:pPr>
        <w:jc w:val="both"/>
        <w:rPr>
          <w:rFonts w:eastAsia="SimSun"/>
          <w:lang w:eastAsia="en-US"/>
        </w:rPr>
      </w:pPr>
      <w:r w:rsidRPr="00C45E10">
        <w:rPr>
          <w:rFonts w:eastAsia="SimSun"/>
          <w:lang w:eastAsia="en-US"/>
        </w:rPr>
        <w:t>Par 13 voix pour et 2 abstentions,</w:t>
      </w:r>
      <w:r w:rsidR="005F6B64">
        <w:rPr>
          <w:rFonts w:eastAsia="SimSun"/>
          <w:lang w:eastAsia="en-US"/>
        </w:rPr>
        <w:t xml:space="preserve"> cette proposition est acceptée</w:t>
      </w:r>
      <w:r w:rsidRPr="00C45E10">
        <w:rPr>
          <w:rFonts w:eastAsia="SimSun"/>
          <w:lang w:eastAsia="en-US"/>
        </w:rPr>
        <w:t>.</w:t>
      </w:r>
    </w:p>
    <w:p w:rsidR="009A31ED" w:rsidRPr="00C45E10" w:rsidRDefault="009A31ED" w:rsidP="005F6B64">
      <w:pPr>
        <w:jc w:val="both"/>
        <w:rPr>
          <w:rFonts w:eastAsia="SimSun"/>
          <w:lang w:eastAsia="en-US"/>
        </w:rPr>
      </w:pPr>
    </w:p>
    <w:p w:rsidR="009F66B2" w:rsidRPr="009F66B2" w:rsidRDefault="009A31ED" w:rsidP="005F6B64">
      <w:pPr>
        <w:jc w:val="both"/>
        <w:rPr>
          <w:rFonts w:eastAsia="SimSun"/>
          <w:b/>
          <w:u w:val="single"/>
          <w:lang w:eastAsia="en-US"/>
        </w:rPr>
      </w:pPr>
      <w:r w:rsidRPr="00C45E10">
        <w:rPr>
          <w:rFonts w:eastAsia="SimSun"/>
          <w:b/>
          <w:u w:val="single"/>
          <w:lang w:eastAsia="en-US"/>
        </w:rPr>
        <w:t>N°6824 – ILLUMINATIONS NOEL</w:t>
      </w:r>
      <w:r w:rsidRPr="00C45E10">
        <w:rPr>
          <w:rFonts w:eastAsia="SimSun"/>
          <w:b/>
          <w:lang w:eastAsia="en-US"/>
        </w:rPr>
        <w:t xml:space="preserve"> </w:t>
      </w:r>
      <w:r w:rsidR="009B3423" w:rsidRPr="00C45E10">
        <w:rPr>
          <w:rFonts w:eastAsia="SimSun"/>
          <w:b/>
          <w:lang w:eastAsia="en-US"/>
        </w:rPr>
        <w:t xml:space="preserve">  </w:t>
      </w:r>
      <w:r w:rsidR="009F66B2" w:rsidRPr="009F66B2">
        <w:rPr>
          <w:rFonts w:eastAsia="SimSun"/>
          <w:b/>
          <w:lang w:eastAsia="en-US"/>
        </w:rPr>
        <w:tab/>
      </w:r>
      <w:r w:rsidR="009F66B2" w:rsidRPr="009F66B2">
        <w:rPr>
          <w:rFonts w:eastAsia="SimSun"/>
          <w:b/>
          <w:lang w:eastAsia="en-US"/>
        </w:rPr>
        <w:tab/>
      </w:r>
      <w:r w:rsidR="009F66B2" w:rsidRPr="009F66B2">
        <w:rPr>
          <w:rFonts w:eastAsia="SimSun"/>
          <w:b/>
          <w:lang w:eastAsia="en-US"/>
        </w:rPr>
        <w:tab/>
        <w:t xml:space="preserve"> </w:t>
      </w:r>
    </w:p>
    <w:p w:rsidR="009F66B2" w:rsidRPr="00C45E10" w:rsidRDefault="009F66B2" w:rsidP="005F6B64">
      <w:pPr>
        <w:jc w:val="both"/>
        <w:rPr>
          <w:rFonts w:eastAsia="Calibri"/>
          <w:b/>
          <w:u w:val="single"/>
          <w:lang w:eastAsia="en-US" w:bidi="en-US"/>
        </w:rPr>
      </w:pPr>
    </w:p>
    <w:p w:rsidR="009A31ED" w:rsidRPr="00C45E10" w:rsidRDefault="009A31ED" w:rsidP="005F6B64">
      <w:pPr>
        <w:jc w:val="both"/>
        <w:rPr>
          <w:rFonts w:eastAsia="Calibri"/>
          <w:lang w:eastAsia="en-US" w:bidi="en-US"/>
        </w:rPr>
      </w:pPr>
      <w:r w:rsidRPr="00C45E10">
        <w:rPr>
          <w:rFonts w:eastAsia="Calibri"/>
          <w:lang w:eastAsia="en-US" w:bidi="en-US"/>
        </w:rPr>
        <w:t>Le contrat passé avec l’entreprise CITEOS pour les illuminations de Noël est caduque, il convient de le renouveler.</w:t>
      </w:r>
    </w:p>
    <w:p w:rsidR="009A31ED" w:rsidRPr="00C45E10" w:rsidRDefault="009A31ED" w:rsidP="005F6B64">
      <w:pPr>
        <w:jc w:val="both"/>
        <w:rPr>
          <w:rFonts w:eastAsia="Calibri"/>
          <w:lang w:eastAsia="en-US" w:bidi="en-US"/>
        </w:rPr>
      </w:pPr>
    </w:p>
    <w:p w:rsidR="006A268E" w:rsidRPr="00C45E10" w:rsidRDefault="009A31ED" w:rsidP="005F6B64">
      <w:pPr>
        <w:jc w:val="both"/>
        <w:rPr>
          <w:rFonts w:eastAsia="Calibri"/>
          <w:lang w:eastAsia="en-US" w:bidi="en-US"/>
        </w:rPr>
      </w:pPr>
      <w:r w:rsidRPr="00C45E10">
        <w:rPr>
          <w:rFonts w:eastAsia="Calibri"/>
          <w:lang w:eastAsia="en-US" w:bidi="en-US"/>
        </w:rPr>
        <w:t xml:space="preserve">De nouvelles propositions ont été reçues </w:t>
      </w:r>
      <w:r w:rsidR="006A268E" w:rsidRPr="00C45E10">
        <w:rPr>
          <w:rFonts w:eastAsia="Calibri"/>
          <w:lang w:eastAsia="en-US" w:bidi="en-US"/>
        </w:rPr>
        <w:t>et présentées au Conseil Municipal.</w:t>
      </w:r>
    </w:p>
    <w:p w:rsidR="006A268E" w:rsidRPr="00C45E10" w:rsidRDefault="006A268E" w:rsidP="005F6B64">
      <w:pPr>
        <w:jc w:val="both"/>
        <w:rPr>
          <w:rFonts w:eastAsia="Calibri"/>
          <w:lang w:eastAsia="en-US" w:bidi="en-US"/>
        </w:rPr>
      </w:pPr>
    </w:p>
    <w:p w:rsidR="006A268E" w:rsidRPr="00C45E10" w:rsidRDefault="006A268E" w:rsidP="005F6B64">
      <w:pPr>
        <w:jc w:val="both"/>
        <w:rPr>
          <w:rFonts w:eastAsia="Calibri"/>
          <w:lang w:eastAsia="en-US" w:bidi="en-US"/>
        </w:rPr>
      </w:pPr>
      <w:r w:rsidRPr="00C45E10">
        <w:rPr>
          <w:rFonts w:eastAsia="Calibri"/>
          <w:lang w:eastAsia="en-US" w:bidi="en-US"/>
        </w:rPr>
        <w:t>Après discussion, le Conseil Municipal par 11 voix pour, 3 voix contre et 1 abstention décide de souscrire un nouveau contrat pour trois ans.</w:t>
      </w:r>
    </w:p>
    <w:p w:rsidR="006A268E" w:rsidRPr="00C45E10" w:rsidRDefault="006A268E" w:rsidP="005F6B64">
      <w:pPr>
        <w:jc w:val="both"/>
        <w:rPr>
          <w:rFonts w:eastAsia="Calibri"/>
          <w:lang w:eastAsia="en-US" w:bidi="en-US"/>
        </w:rPr>
      </w:pPr>
    </w:p>
    <w:p w:rsidR="006A268E" w:rsidRPr="00C45E10" w:rsidRDefault="006A268E" w:rsidP="005F6B64">
      <w:pPr>
        <w:jc w:val="both"/>
        <w:rPr>
          <w:rFonts w:eastAsia="Calibri"/>
          <w:b/>
          <w:u w:val="single"/>
          <w:lang w:eastAsia="en-US" w:bidi="en-US"/>
        </w:rPr>
      </w:pPr>
      <w:r w:rsidRPr="00C45E10">
        <w:rPr>
          <w:rFonts w:eastAsia="Calibri"/>
          <w:b/>
          <w:u w:val="single"/>
          <w:lang w:eastAsia="en-US" w:bidi="en-US"/>
        </w:rPr>
        <w:t>N° 6825 – DEMISSION OPHELIE DEMANGEON</w:t>
      </w:r>
    </w:p>
    <w:p w:rsidR="006A268E" w:rsidRPr="00C45E10" w:rsidRDefault="006A268E" w:rsidP="005F6B64">
      <w:pPr>
        <w:jc w:val="both"/>
        <w:rPr>
          <w:rFonts w:eastAsia="Calibri"/>
          <w:b/>
          <w:u w:val="single"/>
          <w:lang w:eastAsia="en-US" w:bidi="en-US"/>
        </w:rPr>
      </w:pPr>
    </w:p>
    <w:p w:rsidR="006A268E" w:rsidRPr="00C45E10" w:rsidRDefault="006A268E" w:rsidP="005F6B64">
      <w:pPr>
        <w:jc w:val="both"/>
        <w:rPr>
          <w:rFonts w:eastAsia="Calibri"/>
          <w:lang w:eastAsia="en-US" w:bidi="en-US"/>
        </w:rPr>
      </w:pPr>
      <w:r w:rsidRPr="00C45E10">
        <w:rPr>
          <w:rFonts w:eastAsia="Calibri"/>
          <w:lang w:eastAsia="en-US" w:bidi="en-US"/>
        </w:rPr>
        <w:t>Monsieur le Maire informe le Conseil Municipal de la démission de Madame Ophélie DEMANGEON employée à la cantine-garderie.</w:t>
      </w:r>
    </w:p>
    <w:p w:rsidR="006A268E" w:rsidRPr="00C45E10" w:rsidRDefault="006A268E" w:rsidP="005F6B64">
      <w:pPr>
        <w:jc w:val="both"/>
        <w:rPr>
          <w:rFonts w:eastAsia="Calibri"/>
          <w:lang w:eastAsia="en-US" w:bidi="en-US"/>
        </w:rPr>
      </w:pPr>
    </w:p>
    <w:p w:rsidR="006A268E" w:rsidRPr="00C45E10" w:rsidRDefault="006A268E" w:rsidP="005F6B64">
      <w:pPr>
        <w:jc w:val="both"/>
        <w:rPr>
          <w:rFonts w:eastAsia="Calibri"/>
          <w:lang w:eastAsia="en-US" w:bidi="en-US"/>
        </w:rPr>
      </w:pPr>
      <w:r w:rsidRPr="00C45E10">
        <w:rPr>
          <w:rFonts w:eastAsia="Calibri"/>
          <w:lang w:eastAsia="en-US" w:bidi="en-US"/>
        </w:rPr>
        <w:t>Comme le prévoit la législation en vigueur, une indemnité de départ volontaire peut être octroyée.</w:t>
      </w:r>
    </w:p>
    <w:p w:rsidR="006A268E" w:rsidRPr="00C45E10" w:rsidRDefault="006A268E" w:rsidP="005F6B64">
      <w:pPr>
        <w:jc w:val="both"/>
        <w:rPr>
          <w:rFonts w:eastAsia="Calibri"/>
          <w:lang w:eastAsia="en-US" w:bidi="en-US"/>
        </w:rPr>
      </w:pPr>
    </w:p>
    <w:p w:rsidR="006A268E" w:rsidRPr="00C45E10" w:rsidRDefault="006A268E" w:rsidP="005F6B64">
      <w:pPr>
        <w:jc w:val="both"/>
        <w:rPr>
          <w:rFonts w:eastAsia="Calibri"/>
          <w:lang w:eastAsia="en-US" w:bidi="en-US"/>
        </w:rPr>
      </w:pPr>
      <w:r w:rsidRPr="00C45E10">
        <w:rPr>
          <w:rFonts w:eastAsia="Calibri"/>
          <w:lang w:eastAsia="en-US" w:bidi="en-US"/>
        </w:rPr>
        <w:t>Le Conseil Municipal par 11 voix pour, 3 voix contre et 1 abstention décide d’allouer à Madame DEMANGEON la somme de 2 000 € brut.</w:t>
      </w:r>
    </w:p>
    <w:p w:rsidR="006A268E" w:rsidRPr="00C45E10" w:rsidRDefault="006A268E" w:rsidP="005F6B64">
      <w:pPr>
        <w:jc w:val="both"/>
        <w:rPr>
          <w:rFonts w:eastAsia="Calibri"/>
          <w:lang w:eastAsia="en-US" w:bidi="en-US"/>
        </w:rPr>
      </w:pPr>
    </w:p>
    <w:p w:rsidR="005F6B64" w:rsidRDefault="005F6B64" w:rsidP="005F6B64">
      <w:pPr>
        <w:jc w:val="both"/>
        <w:rPr>
          <w:rFonts w:eastAsia="Calibri"/>
          <w:b/>
          <w:u w:val="single"/>
          <w:lang w:eastAsia="en-US" w:bidi="en-US"/>
        </w:rPr>
      </w:pPr>
    </w:p>
    <w:p w:rsidR="005F6B64" w:rsidRDefault="005F6B64" w:rsidP="005F6B64">
      <w:pPr>
        <w:jc w:val="both"/>
        <w:rPr>
          <w:rFonts w:eastAsia="Calibri"/>
          <w:b/>
          <w:u w:val="single"/>
          <w:lang w:eastAsia="en-US" w:bidi="en-US"/>
        </w:rPr>
      </w:pPr>
    </w:p>
    <w:p w:rsidR="005F6B64" w:rsidRDefault="005F6B64" w:rsidP="005F6B64">
      <w:pPr>
        <w:jc w:val="both"/>
        <w:rPr>
          <w:rFonts w:eastAsia="Calibri"/>
          <w:b/>
          <w:u w:val="single"/>
          <w:lang w:eastAsia="en-US" w:bidi="en-US"/>
        </w:rPr>
      </w:pPr>
    </w:p>
    <w:p w:rsidR="005F6B64" w:rsidRDefault="005F6B64" w:rsidP="005F6B64">
      <w:pPr>
        <w:jc w:val="both"/>
        <w:rPr>
          <w:rFonts w:eastAsia="Calibri"/>
          <w:b/>
          <w:u w:val="single"/>
          <w:lang w:eastAsia="en-US" w:bidi="en-US"/>
        </w:rPr>
      </w:pPr>
    </w:p>
    <w:p w:rsidR="005F6B64" w:rsidRDefault="005F6B64" w:rsidP="005F6B64">
      <w:pPr>
        <w:jc w:val="both"/>
        <w:rPr>
          <w:rFonts w:eastAsia="Calibri"/>
          <w:b/>
          <w:u w:val="single"/>
          <w:lang w:eastAsia="en-US" w:bidi="en-US"/>
        </w:rPr>
      </w:pPr>
    </w:p>
    <w:p w:rsidR="005F6B64" w:rsidRDefault="005F6B64" w:rsidP="005F6B64">
      <w:pPr>
        <w:jc w:val="both"/>
        <w:rPr>
          <w:rFonts w:eastAsia="Calibri"/>
          <w:b/>
          <w:u w:val="single"/>
          <w:lang w:eastAsia="en-US" w:bidi="en-US"/>
        </w:rPr>
      </w:pPr>
    </w:p>
    <w:p w:rsidR="006A268E" w:rsidRPr="00C45E10" w:rsidRDefault="006A268E" w:rsidP="005F6B64">
      <w:pPr>
        <w:jc w:val="both"/>
        <w:rPr>
          <w:rFonts w:eastAsia="Calibri"/>
          <w:b/>
          <w:u w:val="single"/>
          <w:lang w:eastAsia="en-US" w:bidi="en-US"/>
        </w:rPr>
      </w:pPr>
      <w:r w:rsidRPr="00C45E10">
        <w:rPr>
          <w:rFonts w:eastAsia="Calibri"/>
          <w:b/>
          <w:u w:val="single"/>
          <w:lang w:eastAsia="en-US" w:bidi="en-US"/>
        </w:rPr>
        <w:t>N°6826 - TARIFS BOIS</w:t>
      </w:r>
    </w:p>
    <w:p w:rsidR="006A268E" w:rsidRPr="00C45E10" w:rsidRDefault="006A268E" w:rsidP="005F6B64">
      <w:pPr>
        <w:jc w:val="both"/>
        <w:rPr>
          <w:rFonts w:eastAsia="Calibri"/>
          <w:b/>
          <w:u w:val="single"/>
          <w:lang w:eastAsia="en-US" w:bidi="en-US"/>
        </w:rPr>
      </w:pPr>
    </w:p>
    <w:p w:rsidR="006A268E" w:rsidRPr="00C45E10" w:rsidRDefault="00C45E10" w:rsidP="005F6B64">
      <w:pPr>
        <w:jc w:val="both"/>
        <w:rPr>
          <w:rFonts w:eastAsia="Calibri"/>
          <w:lang w:eastAsia="en-US" w:bidi="en-US"/>
        </w:rPr>
      </w:pPr>
      <w:r w:rsidRPr="00C45E10">
        <w:rPr>
          <w:rFonts w:eastAsia="Calibri"/>
          <w:lang w:eastAsia="en-US" w:bidi="en-US"/>
        </w:rPr>
        <w:t xml:space="preserve">Le Conseil Municipal décide, à l’unanimité, de fixer le tarif du bois comme suit : </w:t>
      </w:r>
    </w:p>
    <w:p w:rsidR="00C45E10" w:rsidRPr="00C45E10" w:rsidRDefault="00C45E10" w:rsidP="005F6B64">
      <w:pPr>
        <w:jc w:val="both"/>
        <w:rPr>
          <w:rFonts w:eastAsia="Calibri"/>
          <w:lang w:eastAsia="en-US" w:bidi="en-US"/>
        </w:rPr>
      </w:pPr>
    </w:p>
    <w:p w:rsidR="00C45E10" w:rsidRPr="00C45E10" w:rsidRDefault="00C45E10" w:rsidP="005F6B64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bidi="en-US"/>
        </w:rPr>
      </w:pPr>
      <w:r w:rsidRPr="00C45E10">
        <w:rPr>
          <w:rFonts w:ascii="Times New Roman" w:hAnsi="Times New Roman"/>
          <w:sz w:val="24"/>
          <w:szCs w:val="24"/>
          <w:lang w:bidi="en-US"/>
        </w:rPr>
        <w:t xml:space="preserve">Chêne : 40.00 € le mètre cube </w:t>
      </w:r>
    </w:p>
    <w:p w:rsidR="00C45E10" w:rsidRPr="00C45E10" w:rsidRDefault="00C45E10" w:rsidP="005F6B64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bidi="en-US"/>
        </w:rPr>
      </w:pPr>
      <w:r w:rsidRPr="00C45E10">
        <w:rPr>
          <w:rFonts w:ascii="Times New Roman" w:hAnsi="Times New Roman"/>
          <w:sz w:val="24"/>
          <w:szCs w:val="24"/>
          <w:lang w:bidi="en-US"/>
        </w:rPr>
        <w:t xml:space="preserve">Peuplier : 25.00 € le mètre cube </w:t>
      </w:r>
    </w:p>
    <w:p w:rsidR="006A268E" w:rsidRPr="00C45E10" w:rsidRDefault="00C45E10" w:rsidP="005F6B64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bidi="en-US"/>
        </w:rPr>
      </w:pPr>
      <w:r w:rsidRPr="00C45E10">
        <w:rPr>
          <w:rFonts w:ascii="Times New Roman" w:hAnsi="Times New Roman"/>
          <w:sz w:val="24"/>
          <w:szCs w:val="24"/>
          <w:lang w:bidi="en-US"/>
        </w:rPr>
        <w:t xml:space="preserve">Bois de chauffage : 15.00 € le stère </w:t>
      </w:r>
    </w:p>
    <w:p w:rsidR="00C45E10" w:rsidRPr="00E473B0" w:rsidRDefault="00C45E10" w:rsidP="005F6B64">
      <w:pPr>
        <w:jc w:val="both"/>
        <w:rPr>
          <w:rFonts w:eastAsia="Calibri"/>
          <w:b/>
          <w:u w:val="single"/>
          <w:lang w:eastAsia="en-US" w:bidi="en-US"/>
        </w:rPr>
      </w:pPr>
      <w:r w:rsidRPr="00E473B0">
        <w:rPr>
          <w:rFonts w:eastAsia="Calibri"/>
          <w:b/>
          <w:u w:val="single"/>
          <w:lang w:eastAsia="en-US" w:bidi="en-US"/>
        </w:rPr>
        <w:t>QUESTIONS DIVERSES</w:t>
      </w:r>
      <w:r w:rsidR="006A268E" w:rsidRPr="00E473B0">
        <w:rPr>
          <w:rFonts w:eastAsia="Calibri"/>
          <w:b/>
          <w:u w:val="single"/>
          <w:lang w:eastAsia="en-US" w:bidi="en-US"/>
        </w:rPr>
        <w:t xml:space="preserve"> </w:t>
      </w:r>
    </w:p>
    <w:p w:rsidR="009A31ED" w:rsidRPr="009F66B2" w:rsidRDefault="009A31ED" w:rsidP="005F6B64">
      <w:pPr>
        <w:jc w:val="both"/>
        <w:rPr>
          <w:rFonts w:eastAsia="Calibri"/>
          <w:b/>
          <w:u w:val="single"/>
          <w:lang w:eastAsia="en-US" w:bidi="en-US"/>
        </w:rPr>
      </w:pPr>
      <w:r w:rsidRPr="00E473B0">
        <w:rPr>
          <w:rFonts w:eastAsia="Calibri"/>
          <w:b/>
          <w:u w:val="single"/>
          <w:lang w:eastAsia="en-US" w:bidi="en-US"/>
        </w:rPr>
        <w:t xml:space="preserve"> </w:t>
      </w:r>
    </w:p>
    <w:p w:rsidR="00C45E10" w:rsidRPr="00E473B0" w:rsidRDefault="00C45E10" w:rsidP="005F6B64">
      <w:pPr>
        <w:pStyle w:val="Paragraphedeliste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473B0">
        <w:rPr>
          <w:rFonts w:ascii="Times New Roman" w:hAnsi="Times New Roman"/>
          <w:sz w:val="24"/>
          <w:szCs w:val="24"/>
          <w:u w:val="single"/>
        </w:rPr>
        <w:t>Véloroute</w:t>
      </w:r>
    </w:p>
    <w:p w:rsidR="00244223" w:rsidRPr="00E473B0" w:rsidRDefault="00C45E10" w:rsidP="005F6B64">
      <w:pPr>
        <w:pStyle w:val="Paragraphedeliste"/>
        <w:jc w:val="both"/>
        <w:rPr>
          <w:rFonts w:ascii="Times New Roman" w:hAnsi="Times New Roman"/>
          <w:sz w:val="24"/>
          <w:szCs w:val="24"/>
        </w:rPr>
      </w:pPr>
      <w:r w:rsidRPr="00E473B0">
        <w:rPr>
          <w:rFonts w:ascii="Times New Roman" w:hAnsi="Times New Roman"/>
          <w:sz w:val="24"/>
          <w:szCs w:val="24"/>
        </w:rPr>
        <w:t xml:space="preserve">Monsieur le Maire rappelle au Conseil la sortie du dimanche 2 juillet à vélo organisée par la CAE </w:t>
      </w:r>
    </w:p>
    <w:p w:rsidR="009F66B2" w:rsidRPr="00E473B0" w:rsidRDefault="009F66B2" w:rsidP="005F6B64">
      <w:pPr>
        <w:pStyle w:val="Paragraphedeliste"/>
        <w:jc w:val="both"/>
        <w:rPr>
          <w:rFonts w:ascii="Times New Roman" w:hAnsi="Times New Roman"/>
          <w:sz w:val="24"/>
          <w:szCs w:val="24"/>
        </w:rPr>
      </w:pPr>
      <w:r w:rsidRPr="00E473B0">
        <w:rPr>
          <w:rFonts w:ascii="Times New Roman" w:hAnsi="Times New Roman"/>
          <w:sz w:val="24"/>
          <w:szCs w:val="24"/>
        </w:rPr>
        <w:t xml:space="preserve"> </w:t>
      </w:r>
    </w:p>
    <w:p w:rsidR="00967729" w:rsidRPr="00E473B0" w:rsidRDefault="00244223" w:rsidP="005F6B64">
      <w:pPr>
        <w:pStyle w:val="Paragraphedeliste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  <w:u w:val="single"/>
          <w:lang w:bidi="en-US"/>
        </w:rPr>
      </w:pPr>
      <w:r w:rsidRPr="00E473B0">
        <w:rPr>
          <w:rFonts w:ascii="Times New Roman" w:eastAsiaTheme="minorHAnsi" w:hAnsi="Times New Roman"/>
          <w:sz w:val="24"/>
          <w:szCs w:val="24"/>
          <w:u w:val="single"/>
          <w:lang w:bidi="en-US"/>
        </w:rPr>
        <w:t>Livres écoles</w:t>
      </w:r>
    </w:p>
    <w:p w:rsidR="00E473B0" w:rsidRPr="00E473B0" w:rsidRDefault="00E473B0" w:rsidP="005F6B64">
      <w:pPr>
        <w:pStyle w:val="Paragraphedeliste"/>
        <w:jc w:val="both"/>
        <w:rPr>
          <w:rFonts w:ascii="Times New Roman" w:eastAsiaTheme="minorHAnsi" w:hAnsi="Times New Roman"/>
          <w:sz w:val="24"/>
          <w:szCs w:val="24"/>
          <w:lang w:bidi="en-US"/>
        </w:rPr>
      </w:pPr>
      <w:r w:rsidRPr="00E473B0">
        <w:rPr>
          <w:rFonts w:ascii="Times New Roman" w:eastAsiaTheme="minorHAnsi" w:hAnsi="Times New Roman"/>
          <w:sz w:val="24"/>
          <w:szCs w:val="24"/>
          <w:lang w:bidi="en-US"/>
        </w:rPr>
        <w:t>Madame COURROY souhaite renouveler ses manuels scolaires pour l’année 2017-2018</w:t>
      </w:r>
    </w:p>
    <w:p w:rsidR="00E473B0" w:rsidRDefault="00E473B0" w:rsidP="005F6B64">
      <w:pPr>
        <w:pStyle w:val="Paragraphedeliste"/>
        <w:jc w:val="both"/>
        <w:rPr>
          <w:rFonts w:ascii="Times New Roman" w:eastAsiaTheme="minorHAnsi" w:hAnsi="Times New Roman"/>
          <w:sz w:val="24"/>
          <w:szCs w:val="24"/>
          <w:lang w:bidi="en-US"/>
        </w:rPr>
      </w:pPr>
      <w:r w:rsidRPr="00E473B0">
        <w:rPr>
          <w:rFonts w:ascii="Times New Roman" w:eastAsiaTheme="minorHAnsi" w:hAnsi="Times New Roman"/>
          <w:sz w:val="24"/>
          <w:szCs w:val="24"/>
          <w:lang w:bidi="en-US"/>
        </w:rPr>
        <w:t>Le Conseil accepte cette demande</w:t>
      </w:r>
      <w:r>
        <w:rPr>
          <w:rFonts w:ascii="Times New Roman" w:eastAsiaTheme="minorHAnsi" w:hAnsi="Times New Roman"/>
          <w:sz w:val="24"/>
          <w:szCs w:val="24"/>
          <w:lang w:bidi="en-US"/>
        </w:rPr>
        <w:t>.</w:t>
      </w:r>
    </w:p>
    <w:p w:rsidR="000C274C" w:rsidRDefault="000C274C" w:rsidP="005F6B64">
      <w:pPr>
        <w:pStyle w:val="Paragraphedeliste"/>
        <w:jc w:val="both"/>
        <w:rPr>
          <w:rFonts w:ascii="Times New Roman" w:eastAsiaTheme="minorHAnsi" w:hAnsi="Times New Roman"/>
          <w:sz w:val="24"/>
          <w:szCs w:val="24"/>
          <w:lang w:bidi="en-US"/>
        </w:rPr>
      </w:pPr>
    </w:p>
    <w:p w:rsidR="000C274C" w:rsidRDefault="000C274C" w:rsidP="005F6B64">
      <w:pPr>
        <w:pStyle w:val="Paragraphedeliste"/>
        <w:jc w:val="both"/>
        <w:rPr>
          <w:rFonts w:ascii="Times New Roman" w:eastAsiaTheme="minorHAnsi" w:hAnsi="Times New Roman"/>
          <w:sz w:val="24"/>
          <w:szCs w:val="24"/>
          <w:lang w:bidi="en-US"/>
        </w:rPr>
      </w:pPr>
      <w:r>
        <w:rPr>
          <w:rFonts w:ascii="Times New Roman" w:eastAsiaTheme="minorHAnsi" w:hAnsi="Times New Roman"/>
          <w:sz w:val="24"/>
          <w:szCs w:val="24"/>
          <w:lang w:bidi="en-US"/>
        </w:rPr>
        <w:t xml:space="preserve">Pour affichage </w:t>
      </w:r>
    </w:p>
    <w:p w:rsidR="000C274C" w:rsidRDefault="000C274C" w:rsidP="005F6B64">
      <w:pPr>
        <w:pStyle w:val="Paragraphedeliste"/>
        <w:jc w:val="both"/>
        <w:rPr>
          <w:rFonts w:ascii="Times New Roman" w:eastAsiaTheme="minorHAnsi" w:hAnsi="Times New Roman"/>
          <w:sz w:val="24"/>
          <w:szCs w:val="24"/>
          <w:lang w:bidi="en-US"/>
        </w:rPr>
      </w:pPr>
      <w:r>
        <w:rPr>
          <w:rFonts w:ascii="Times New Roman" w:eastAsiaTheme="minorHAnsi" w:hAnsi="Times New Roman"/>
          <w:sz w:val="24"/>
          <w:szCs w:val="24"/>
          <w:lang w:bidi="en-US"/>
        </w:rPr>
        <w:t>Archettes, le 26 juin 2017</w:t>
      </w:r>
    </w:p>
    <w:p w:rsidR="000C274C" w:rsidRDefault="000C274C" w:rsidP="005F6B64">
      <w:pPr>
        <w:pStyle w:val="Paragraphedeliste"/>
        <w:jc w:val="both"/>
        <w:rPr>
          <w:rFonts w:ascii="Times New Roman" w:eastAsiaTheme="minorHAnsi" w:hAnsi="Times New Roman"/>
          <w:sz w:val="24"/>
          <w:szCs w:val="24"/>
          <w:lang w:bidi="en-US"/>
        </w:rPr>
      </w:pPr>
    </w:p>
    <w:p w:rsidR="000C274C" w:rsidRPr="00E473B0" w:rsidRDefault="000C274C" w:rsidP="005F6B64">
      <w:pPr>
        <w:pStyle w:val="Paragraphedeliste"/>
        <w:jc w:val="both"/>
        <w:rPr>
          <w:rFonts w:ascii="Times New Roman" w:eastAsiaTheme="minorHAnsi" w:hAnsi="Times New Roman"/>
          <w:sz w:val="24"/>
          <w:szCs w:val="24"/>
          <w:lang w:bidi="en-US"/>
        </w:rPr>
      </w:pPr>
      <w:r>
        <w:rPr>
          <w:rFonts w:ascii="Times New Roman" w:eastAsiaTheme="minorHAnsi" w:hAnsi="Times New Roman"/>
          <w:sz w:val="24"/>
          <w:szCs w:val="24"/>
          <w:lang w:bidi="en-US"/>
        </w:rPr>
        <w:t>Le Maire,</w:t>
      </w:r>
    </w:p>
    <w:sectPr w:rsidR="000C274C" w:rsidRPr="00E473B0" w:rsidSect="00372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A6" w:rsidRDefault="00A77BA6" w:rsidP="00970EFC">
      <w:r>
        <w:separator/>
      </w:r>
    </w:p>
  </w:endnote>
  <w:endnote w:type="continuationSeparator" w:id="0">
    <w:p w:rsidR="00A77BA6" w:rsidRDefault="00A77BA6" w:rsidP="0097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A6" w:rsidRDefault="00A77BA6" w:rsidP="00970EFC">
      <w:r>
        <w:separator/>
      </w:r>
    </w:p>
  </w:footnote>
  <w:footnote w:type="continuationSeparator" w:id="0">
    <w:p w:rsidR="00A77BA6" w:rsidRDefault="00A77BA6" w:rsidP="00970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852"/>
    <w:multiLevelType w:val="hybridMultilevel"/>
    <w:tmpl w:val="10A4DE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682F"/>
    <w:multiLevelType w:val="hybridMultilevel"/>
    <w:tmpl w:val="A278756C"/>
    <w:lvl w:ilvl="0" w:tplc="9D6A977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0883"/>
    <w:multiLevelType w:val="hybridMultilevel"/>
    <w:tmpl w:val="597EC0DE"/>
    <w:lvl w:ilvl="0" w:tplc="BC465F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4F5E"/>
    <w:multiLevelType w:val="hybridMultilevel"/>
    <w:tmpl w:val="459279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93550"/>
    <w:multiLevelType w:val="hybridMultilevel"/>
    <w:tmpl w:val="374EFE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B61F3"/>
    <w:multiLevelType w:val="hybridMultilevel"/>
    <w:tmpl w:val="3EDE4A06"/>
    <w:lvl w:ilvl="0" w:tplc="72CEAF8C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D542845"/>
    <w:multiLevelType w:val="hybridMultilevel"/>
    <w:tmpl w:val="71D2E6D6"/>
    <w:lvl w:ilvl="0" w:tplc="1610D87A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5D31A44"/>
    <w:multiLevelType w:val="hybridMultilevel"/>
    <w:tmpl w:val="659EDE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E48BE"/>
    <w:multiLevelType w:val="hybridMultilevel"/>
    <w:tmpl w:val="073E1CAE"/>
    <w:lvl w:ilvl="0" w:tplc="A8C8B5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6B92"/>
    <w:multiLevelType w:val="hybridMultilevel"/>
    <w:tmpl w:val="86D63C3C"/>
    <w:lvl w:ilvl="0" w:tplc="9D7ACC48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C98377D"/>
    <w:multiLevelType w:val="hybridMultilevel"/>
    <w:tmpl w:val="DE30656E"/>
    <w:lvl w:ilvl="0" w:tplc="AFE67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25"/>
    <w:rsid w:val="000841C6"/>
    <w:rsid w:val="000C274C"/>
    <w:rsid w:val="001022E6"/>
    <w:rsid w:val="0016759A"/>
    <w:rsid w:val="00185825"/>
    <w:rsid w:val="0022739A"/>
    <w:rsid w:val="00244223"/>
    <w:rsid w:val="002807C9"/>
    <w:rsid w:val="002A5C90"/>
    <w:rsid w:val="002D7528"/>
    <w:rsid w:val="00346E2E"/>
    <w:rsid w:val="00372DD0"/>
    <w:rsid w:val="00384CB0"/>
    <w:rsid w:val="003B2F4D"/>
    <w:rsid w:val="003C1A04"/>
    <w:rsid w:val="003F6F9A"/>
    <w:rsid w:val="00495080"/>
    <w:rsid w:val="004A185A"/>
    <w:rsid w:val="004C353C"/>
    <w:rsid w:val="005705F9"/>
    <w:rsid w:val="00574858"/>
    <w:rsid w:val="00582EB6"/>
    <w:rsid w:val="005B23CE"/>
    <w:rsid w:val="005C74E4"/>
    <w:rsid w:val="005D4C9C"/>
    <w:rsid w:val="005F119C"/>
    <w:rsid w:val="005F5DA1"/>
    <w:rsid w:val="005F6B64"/>
    <w:rsid w:val="00601508"/>
    <w:rsid w:val="00604D4F"/>
    <w:rsid w:val="0069139D"/>
    <w:rsid w:val="006927A4"/>
    <w:rsid w:val="006A268E"/>
    <w:rsid w:val="006F3FD8"/>
    <w:rsid w:val="00747443"/>
    <w:rsid w:val="00774A1F"/>
    <w:rsid w:val="007B6233"/>
    <w:rsid w:val="00855986"/>
    <w:rsid w:val="00876153"/>
    <w:rsid w:val="00893F97"/>
    <w:rsid w:val="008C07D2"/>
    <w:rsid w:val="008F5F54"/>
    <w:rsid w:val="00967729"/>
    <w:rsid w:val="00970EFC"/>
    <w:rsid w:val="009762F2"/>
    <w:rsid w:val="00984253"/>
    <w:rsid w:val="009A31ED"/>
    <w:rsid w:val="009A7ACF"/>
    <w:rsid w:val="009B3423"/>
    <w:rsid w:val="009C2CB6"/>
    <w:rsid w:val="009C47BB"/>
    <w:rsid w:val="009F66B2"/>
    <w:rsid w:val="00A25991"/>
    <w:rsid w:val="00A77BA6"/>
    <w:rsid w:val="00A82E18"/>
    <w:rsid w:val="00A84A5A"/>
    <w:rsid w:val="00A9666D"/>
    <w:rsid w:val="00AC6D13"/>
    <w:rsid w:val="00B04124"/>
    <w:rsid w:val="00B059A4"/>
    <w:rsid w:val="00B24990"/>
    <w:rsid w:val="00B426CA"/>
    <w:rsid w:val="00B47755"/>
    <w:rsid w:val="00BA4455"/>
    <w:rsid w:val="00BA4B32"/>
    <w:rsid w:val="00BD32A8"/>
    <w:rsid w:val="00C45E10"/>
    <w:rsid w:val="00CB772A"/>
    <w:rsid w:val="00CF15F5"/>
    <w:rsid w:val="00D11C95"/>
    <w:rsid w:val="00D14930"/>
    <w:rsid w:val="00D42700"/>
    <w:rsid w:val="00D54A7B"/>
    <w:rsid w:val="00D57FE6"/>
    <w:rsid w:val="00D60815"/>
    <w:rsid w:val="00DF5B7E"/>
    <w:rsid w:val="00E11C1D"/>
    <w:rsid w:val="00E473B0"/>
    <w:rsid w:val="00E71764"/>
    <w:rsid w:val="00EB11C9"/>
    <w:rsid w:val="00EC54ED"/>
    <w:rsid w:val="00F36395"/>
    <w:rsid w:val="00F470EA"/>
    <w:rsid w:val="00FC5702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40A73-ECB1-40B2-BAC5-D3D2F08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185825"/>
    <w:rPr>
      <w:rFonts w:ascii="Calibri" w:eastAsia="Calibri" w:hAnsi="Calibri"/>
      <w:sz w:val="22"/>
      <w:szCs w:val="22"/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F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F97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A18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70E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E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E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EF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EAAD8-6842-481C-8B8B-FE72112C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1878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Utilisateur</cp:lastModifiedBy>
  <cp:revision>3</cp:revision>
  <cp:lastPrinted>2017-06-23T09:14:00Z</cp:lastPrinted>
  <dcterms:created xsi:type="dcterms:W3CDTF">2017-09-25T07:58:00Z</dcterms:created>
  <dcterms:modified xsi:type="dcterms:W3CDTF">2017-09-25T07:58:00Z</dcterms:modified>
</cp:coreProperties>
</file>