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825" w:rsidRDefault="00185825" w:rsidP="00185825">
      <w:pPr>
        <w:pStyle w:val="Sansinterligne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COMMUNE D’ARCHETTES</w:t>
      </w:r>
    </w:p>
    <w:p w:rsidR="00185825" w:rsidRDefault="00185825" w:rsidP="00185825">
      <w:pPr>
        <w:pStyle w:val="Sansinterlign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REUNION DU CONSEIL MUNICIPAL</w:t>
      </w:r>
    </w:p>
    <w:p w:rsidR="00185825" w:rsidRDefault="005B23CE" w:rsidP="00185825">
      <w:pPr>
        <w:pStyle w:val="Sansinterligne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SEANCE DU </w:t>
      </w:r>
      <w:r w:rsidR="00BD7E2B">
        <w:rPr>
          <w:b/>
          <w:sz w:val="24"/>
          <w:szCs w:val="24"/>
          <w:u w:val="single"/>
        </w:rPr>
        <w:t>1</w:t>
      </w:r>
      <w:r w:rsidR="00D356E0">
        <w:rPr>
          <w:b/>
          <w:sz w:val="24"/>
          <w:szCs w:val="24"/>
          <w:u w:val="single"/>
        </w:rPr>
        <w:t>0</w:t>
      </w:r>
      <w:r w:rsidR="00BD7E2B">
        <w:rPr>
          <w:b/>
          <w:sz w:val="24"/>
          <w:szCs w:val="24"/>
          <w:u w:val="single"/>
        </w:rPr>
        <w:t xml:space="preserve"> </w:t>
      </w:r>
      <w:r w:rsidR="00D356E0">
        <w:rPr>
          <w:b/>
          <w:sz w:val="24"/>
          <w:szCs w:val="24"/>
          <w:u w:val="single"/>
        </w:rPr>
        <w:t>OCTOBRE</w:t>
      </w:r>
      <w:r w:rsidR="00BD7E2B">
        <w:rPr>
          <w:b/>
          <w:sz w:val="24"/>
          <w:szCs w:val="24"/>
          <w:u w:val="single"/>
        </w:rPr>
        <w:t xml:space="preserve"> </w:t>
      </w:r>
      <w:r w:rsidR="00174601">
        <w:rPr>
          <w:b/>
          <w:sz w:val="24"/>
          <w:szCs w:val="24"/>
          <w:u w:val="single"/>
        </w:rPr>
        <w:t>2019</w:t>
      </w:r>
    </w:p>
    <w:p w:rsidR="00185825" w:rsidRDefault="00185825" w:rsidP="00185825">
      <w:pPr>
        <w:jc w:val="both"/>
        <w:rPr>
          <w:b/>
          <w:u w:val="single"/>
        </w:rPr>
      </w:pPr>
    </w:p>
    <w:p w:rsidR="00185825" w:rsidRDefault="00185825" w:rsidP="003632AC">
      <w:pPr>
        <w:jc w:val="both"/>
      </w:pPr>
      <w:r>
        <w:t xml:space="preserve">L’an deux mil </w:t>
      </w:r>
      <w:r w:rsidR="005B23CE">
        <w:t>dix-</w:t>
      </w:r>
      <w:r w:rsidR="00B13056">
        <w:t>neuf</w:t>
      </w:r>
      <w:r>
        <w:t xml:space="preserve">, le </w:t>
      </w:r>
      <w:r w:rsidR="00123C5B">
        <w:t>dix</w:t>
      </w:r>
      <w:r w:rsidR="00BD7E2B">
        <w:t xml:space="preserve"> </w:t>
      </w:r>
      <w:r w:rsidR="00123C5B">
        <w:t>octobre</w:t>
      </w:r>
      <w:r w:rsidR="00BD7E2B">
        <w:t xml:space="preserve"> </w:t>
      </w:r>
      <w:r>
        <w:t xml:space="preserve">à vingt heures, le Conseil Municipal de la commune </w:t>
      </w:r>
      <w:r w:rsidR="00925289">
        <w:t>d’Archettes</w:t>
      </w:r>
      <w:r>
        <w:t xml:space="preserve"> étant réuni au lieu ordinaire de ses séances, après convocation légale du </w:t>
      </w:r>
      <w:r w:rsidR="00123C5B">
        <w:t>03 octobre</w:t>
      </w:r>
      <w:r w:rsidR="00174601">
        <w:t xml:space="preserve"> </w:t>
      </w:r>
      <w:r>
        <w:t>201</w:t>
      </w:r>
      <w:r w:rsidR="00B13056">
        <w:t>9</w:t>
      </w:r>
      <w:r>
        <w:t>, sous la présidence de Monsieur Joël MAROT, Maire de la commune.</w:t>
      </w:r>
    </w:p>
    <w:p w:rsidR="00185825" w:rsidRDefault="00185825" w:rsidP="003632AC">
      <w:pPr>
        <w:jc w:val="both"/>
      </w:pPr>
    </w:p>
    <w:p w:rsidR="005F119C" w:rsidRDefault="00185825" w:rsidP="003632AC">
      <w:pPr>
        <w:jc w:val="both"/>
      </w:pPr>
      <w:r>
        <w:rPr>
          <w:u w:val="single"/>
        </w:rPr>
        <w:t>Présents :</w:t>
      </w:r>
      <w:r>
        <w:t xml:space="preserve"> </w:t>
      </w:r>
      <w:r w:rsidR="005F119C">
        <w:t>Messieurs Joël MAROT, Patrick GEORGES, Fabrice CLAUDE, Nicolas TOUSSAINT, Nicolas THOMAS, Stéphane DUCRET</w:t>
      </w:r>
      <w:r w:rsidR="00BD7E2B">
        <w:t>, Dominique LEBEDEL</w:t>
      </w:r>
    </w:p>
    <w:p w:rsidR="005F119C" w:rsidRPr="002D58C8" w:rsidRDefault="005F119C" w:rsidP="003632AC">
      <w:pPr>
        <w:jc w:val="both"/>
      </w:pPr>
      <w:r>
        <w:t>Mesdames Brigitte LALLEMENT, Cindy LAURENT</w:t>
      </w:r>
      <w:r w:rsidR="00C67638">
        <w:t>, Nadège OUGER</w:t>
      </w:r>
      <w:r w:rsidR="00E37F68">
        <w:t xml:space="preserve">, </w:t>
      </w:r>
      <w:r w:rsidR="00123C5B">
        <w:t>Christine LEMARQUIS, Anja PRADEL</w:t>
      </w:r>
    </w:p>
    <w:p w:rsidR="00185825" w:rsidRDefault="00185825" w:rsidP="003632AC">
      <w:pPr>
        <w:jc w:val="both"/>
        <w:rPr>
          <w:u w:val="single"/>
        </w:rPr>
      </w:pPr>
      <w:r>
        <w:rPr>
          <w:u w:val="single"/>
        </w:rPr>
        <w:t>Absents excusés :</w:t>
      </w:r>
      <w:r w:rsidR="00174601">
        <w:rPr>
          <w:u w:val="single"/>
        </w:rPr>
        <w:t xml:space="preserve"> </w:t>
      </w:r>
    </w:p>
    <w:p w:rsidR="00174601" w:rsidRDefault="003B1B04" w:rsidP="003632AC">
      <w:pPr>
        <w:jc w:val="both"/>
      </w:pPr>
      <w:r>
        <w:t>M</w:t>
      </w:r>
      <w:r w:rsidR="007E0D5D">
        <w:t>esdames</w:t>
      </w:r>
      <w:r>
        <w:t xml:space="preserve"> Christelle FARON</w:t>
      </w:r>
      <w:r w:rsidR="00BD7E2B">
        <w:t>, Monique LEVAUDEL</w:t>
      </w:r>
      <w:r w:rsidR="00174601">
        <w:t xml:space="preserve"> </w:t>
      </w:r>
    </w:p>
    <w:p w:rsidR="00F1696F" w:rsidRDefault="007E0D5D" w:rsidP="003632AC">
      <w:pPr>
        <w:jc w:val="both"/>
      </w:pPr>
      <w:r>
        <w:t>Monsieur Alexandre</w:t>
      </w:r>
      <w:r w:rsidR="00F1696F">
        <w:t xml:space="preserve"> PILON donne pouv</w:t>
      </w:r>
      <w:r w:rsidR="00123C5B">
        <w:t>oir à Madame Cindy LAURENT</w:t>
      </w:r>
    </w:p>
    <w:p w:rsidR="00185825" w:rsidRDefault="00185825" w:rsidP="003632AC">
      <w:pPr>
        <w:jc w:val="both"/>
      </w:pPr>
      <w:r>
        <w:rPr>
          <w:u w:val="single"/>
        </w:rPr>
        <w:t>Secrétaire de séance :</w:t>
      </w:r>
      <w:r>
        <w:t xml:space="preserve"> Monsieur Nicolas THOMAS</w:t>
      </w:r>
    </w:p>
    <w:p w:rsidR="00185825" w:rsidRDefault="00185825" w:rsidP="003632AC">
      <w:pPr>
        <w:jc w:val="both"/>
      </w:pPr>
    </w:p>
    <w:p w:rsidR="00185825" w:rsidRDefault="00185825" w:rsidP="003632AC">
      <w:pPr>
        <w:jc w:val="both"/>
      </w:pPr>
      <w:r>
        <w:t>Le compte-rendu de la dernière séance est lu et adopté à l’unanimité.</w:t>
      </w:r>
    </w:p>
    <w:p w:rsidR="003F6F9A" w:rsidRDefault="003F6F9A" w:rsidP="003632AC">
      <w:pPr>
        <w:pStyle w:val="Sansinterligne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356E0" w:rsidRDefault="00D356E0" w:rsidP="003632AC">
      <w:pPr>
        <w:pStyle w:val="Sansinterligne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N° 6965 – REMBOURSEMENT ELECTRICITE LOCATAIRE</w:t>
      </w:r>
    </w:p>
    <w:p w:rsidR="00D356E0" w:rsidRDefault="00D356E0" w:rsidP="003632AC">
      <w:pPr>
        <w:pStyle w:val="Sansinterligne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356E0" w:rsidRPr="00D356E0" w:rsidRDefault="00D356E0" w:rsidP="00D356E0">
      <w:pPr>
        <w:jc w:val="both"/>
        <w:rPr>
          <w:rFonts w:eastAsiaTheme="minorHAnsi"/>
          <w:lang w:eastAsia="en-US"/>
        </w:rPr>
      </w:pPr>
      <w:r w:rsidRPr="00D356E0">
        <w:rPr>
          <w:rFonts w:eastAsiaTheme="minorHAnsi"/>
          <w:lang w:eastAsia="en-US"/>
        </w:rPr>
        <w:t>Madame Jacqueline CERNY, ancienne locataire d’un appartement de la commune, a payé à tort l’électricité du logement qu’elle a quitté, durant quelques mois.</w:t>
      </w:r>
    </w:p>
    <w:p w:rsidR="00D356E0" w:rsidRPr="00D356E0" w:rsidRDefault="00D356E0" w:rsidP="00D356E0">
      <w:pPr>
        <w:jc w:val="both"/>
        <w:rPr>
          <w:rFonts w:eastAsiaTheme="minorHAnsi"/>
          <w:lang w:eastAsia="en-US"/>
        </w:rPr>
      </w:pPr>
    </w:p>
    <w:p w:rsidR="00D356E0" w:rsidRPr="00D356E0" w:rsidRDefault="00D356E0" w:rsidP="00D356E0">
      <w:pPr>
        <w:jc w:val="both"/>
        <w:rPr>
          <w:rFonts w:eastAsiaTheme="minorHAnsi"/>
          <w:lang w:eastAsia="en-US"/>
        </w:rPr>
      </w:pPr>
      <w:r w:rsidRPr="00D356E0">
        <w:rPr>
          <w:rFonts w:eastAsiaTheme="minorHAnsi"/>
          <w:lang w:eastAsia="en-US"/>
        </w:rPr>
        <w:t>Il convient de lui rembourser la somme de 230.60 euros.</w:t>
      </w:r>
    </w:p>
    <w:p w:rsidR="00D356E0" w:rsidRPr="00D356E0" w:rsidRDefault="00D356E0" w:rsidP="00D356E0">
      <w:pPr>
        <w:jc w:val="both"/>
        <w:rPr>
          <w:rFonts w:eastAsiaTheme="minorHAnsi"/>
          <w:lang w:eastAsia="en-US"/>
        </w:rPr>
      </w:pPr>
    </w:p>
    <w:p w:rsidR="00D356E0" w:rsidRDefault="00D356E0" w:rsidP="00D356E0">
      <w:pPr>
        <w:jc w:val="both"/>
        <w:rPr>
          <w:rFonts w:eastAsiaTheme="minorHAnsi"/>
          <w:lang w:eastAsia="en-US"/>
        </w:rPr>
      </w:pPr>
      <w:r w:rsidRPr="00D356E0">
        <w:rPr>
          <w:rFonts w:eastAsiaTheme="minorHAnsi"/>
          <w:lang w:eastAsia="en-US"/>
        </w:rPr>
        <w:t>Le Conseil Municipal, accepte à l’unanimité, ce versement.</w:t>
      </w:r>
    </w:p>
    <w:p w:rsidR="00D356E0" w:rsidRDefault="00D356E0" w:rsidP="00D356E0">
      <w:pPr>
        <w:jc w:val="both"/>
        <w:rPr>
          <w:rFonts w:eastAsiaTheme="minorHAnsi"/>
          <w:lang w:eastAsia="en-US"/>
        </w:rPr>
      </w:pPr>
    </w:p>
    <w:p w:rsidR="00D356E0" w:rsidRDefault="00D356E0" w:rsidP="00D356E0">
      <w:pPr>
        <w:jc w:val="both"/>
        <w:rPr>
          <w:rFonts w:eastAsiaTheme="minorHAnsi"/>
          <w:b/>
          <w:u w:val="single"/>
          <w:lang w:eastAsia="en-US"/>
        </w:rPr>
      </w:pPr>
      <w:r>
        <w:rPr>
          <w:rFonts w:eastAsiaTheme="minorHAnsi"/>
          <w:b/>
          <w:u w:val="single"/>
          <w:lang w:eastAsia="en-US"/>
        </w:rPr>
        <w:t>N° 6966 – ACHAT BALAYEUSE</w:t>
      </w:r>
    </w:p>
    <w:p w:rsidR="00D356E0" w:rsidRDefault="00D356E0" w:rsidP="00D356E0">
      <w:pPr>
        <w:jc w:val="both"/>
        <w:rPr>
          <w:rFonts w:eastAsiaTheme="minorHAnsi"/>
          <w:b/>
          <w:u w:val="single"/>
          <w:lang w:eastAsia="en-US"/>
        </w:rPr>
      </w:pPr>
    </w:p>
    <w:p w:rsidR="00D356E0" w:rsidRDefault="00812627" w:rsidP="00D356E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Suite à la visite d’une ergonome concernant le handicap de Monsieur Stéphane BARBE, adjoint technique territorial, le Conseil Municipal, à l’unanimité :</w:t>
      </w:r>
    </w:p>
    <w:p w:rsidR="00812627" w:rsidRDefault="00812627" w:rsidP="00D356E0">
      <w:pPr>
        <w:jc w:val="both"/>
        <w:rPr>
          <w:rFonts w:eastAsiaTheme="minorHAnsi"/>
          <w:lang w:eastAsia="en-US"/>
        </w:rPr>
      </w:pPr>
    </w:p>
    <w:p w:rsidR="00812627" w:rsidRDefault="00812627" w:rsidP="00D356E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décide l’achat d’une balayeuse à portée arrière 125x40 cm au prix de 8 268 euros TTC</w:t>
      </w:r>
    </w:p>
    <w:p w:rsidR="00812627" w:rsidRDefault="00812627" w:rsidP="00D356E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sollicite une aide financière du FIPHFP</w:t>
      </w:r>
    </w:p>
    <w:p w:rsidR="00812627" w:rsidRDefault="00812627" w:rsidP="00D356E0">
      <w:pPr>
        <w:jc w:val="both"/>
        <w:rPr>
          <w:rFonts w:eastAsiaTheme="minorHAnsi"/>
          <w:lang w:eastAsia="en-US"/>
        </w:rPr>
      </w:pPr>
    </w:p>
    <w:p w:rsidR="00812627" w:rsidRDefault="00812627" w:rsidP="00D356E0">
      <w:pPr>
        <w:jc w:val="both"/>
        <w:rPr>
          <w:rFonts w:eastAsiaTheme="minorHAnsi"/>
          <w:b/>
          <w:u w:val="single"/>
          <w:lang w:eastAsia="en-US"/>
        </w:rPr>
      </w:pPr>
      <w:r>
        <w:rPr>
          <w:rFonts w:eastAsiaTheme="minorHAnsi"/>
          <w:b/>
          <w:u w:val="single"/>
          <w:lang w:eastAsia="en-US"/>
        </w:rPr>
        <w:t>N° 6967 – ELECTRIFICATION RURALE : ENFOUISSEMENT DES RESEAUX RUE DU 22 SEPTEMBRE</w:t>
      </w:r>
    </w:p>
    <w:p w:rsidR="00812627" w:rsidRDefault="00812627" w:rsidP="00D356E0">
      <w:pPr>
        <w:jc w:val="both"/>
        <w:rPr>
          <w:rFonts w:eastAsiaTheme="minorHAnsi"/>
          <w:b/>
          <w:u w:val="single"/>
          <w:lang w:eastAsia="en-US"/>
        </w:rPr>
      </w:pPr>
    </w:p>
    <w:p w:rsidR="00812627" w:rsidRDefault="00812627" w:rsidP="00D356E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Monsieur le Maire présente le projet suivant : enfouissement des réseaux rue du 22 septembre.</w:t>
      </w:r>
    </w:p>
    <w:p w:rsidR="00812627" w:rsidRDefault="00812627" w:rsidP="00D356E0">
      <w:pPr>
        <w:jc w:val="both"/>
        <w:rPr>
          <w:rFonts w:eastAsiaTheme="minorHAnsi"/>
          <w:lang w:eastAsia="en-US"/>
        </w:rPr>
      </w:pPr>
    </w:p>
    <w:p w:rsidR="00812627" w:rsidRDefault="00812627" w:rsidP="00D356E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Monsieur le Maire précise que le coût de l’opération s’élève à 91 925.28 euros HT et précise que ces travaux sont susceptibles de bénéficier d’une subvention du Conseil Départemental des Vosges, le Syndicat Départemental d’Electricité des Vosges </w:t>
      </w:r>
      <w:r w:rsidR="00C26674">
        <w:rPr>
          <w:rFonts w:eastAsiaTheme="minorHAnsi"/>
          <w:lang w:eastAsia="en-US"/>
        </w:rPr>
        <w:t>agissant en tant que maître d’ouvrage et sollicitera les subventions nécessaires.</w:t>
      </w:r>
    </w:p>
    <w:p w:rsidR="00C26674" w:rsidRDefault="00C26674" w:rsidP="00D356E0">
      <w:pPr>
        <w:jc w:val="both"/>
        <w:rPr>
          <w:rFonts w:eastAsiaTheme="minorHAnsi"/>
          <w:lang w:eastAsia="en-US"/>
        </w:rPr>
      </w:pPr>
    </w:p>
    <w:p w:rsidR="00C26674" w:rsidRDefault="00C26674" w:rsidP="00D356E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La participation de la commune s’élève à 70 % du montant HT du projet moins les aides attribuées au SDEV pour ce projet conformément à la décision du Comité du Syndicat Départemental d’Electricité des Vosges en date du 01 février 2017.</w:t>
      </w:r>
    </w:p>
    <w:p w:rsidR="00C26674" w:rsidRDefault="00C26674" w:rsidP="00D356E0">
      <w:pPr>
        <w:jc w:val="both"/>
        <w:rPr>
          <w:rFonts w:eastAsiaTheme="minorHAnsi"/>
          <w:lang w:eastAsia="en-US"/>
        </w:rPr>
      </w:pPr>
    </w:p>
    <w:p w:rsidR="00C26674" w:rsidRDefault="00C26674" w:rsidP="00D356E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Après en avoir délibéré, le Conseil Municipal, à l’unanimité :</w:t>
      </w:r>
    </w:p>
    <w:p w:rsidR="00C26674" w:rsidRDefault="00C26674" w:rsidP="00D356E0">
      <w:pPr>
        <w:jc w:val="both"/>
        <w:rPr>
          <w:rFonts w:eastAsiaTheme="minorHAnsi"/>
          <w:lang w:eastAsia="en-US"/>
        </w:rPr>
      </w:pPr>
    </w:p>
    <w:p w:rsidR="00C26674" w:rsidRDefault="00C26674" w:rsidP="00D356E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Approuve le projet tel qu’il est présenté</w:t>
      </w:r>
    </w:p>
    <w:p w:rsidR="00C26674" w:rsidRDefault="00C26674" w:rsidP="00D356E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autorise la réalisation des travaux par le SDEV, maître d’ouvrage</w:t>
      </w:r>
    </w:p>
    <w:p w:rsidR="00C26674" w:rsidRDefault="00C26674" w:rsidP="00D356E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- s’engage à verser au SDEV le montant de sa participation, dès que la demande lui en sera faite, soit 70 % du montant HT du projet moins les aides attribuées au Syndicat Départemental d’Electricité des Vosges pour ce projet, soit </w:t>
      </w:r>
      <w:r w:rsidR="00F6596C">
        <w:rPr>
          <w:rFonts w:eastAsiaTheme="minorHAnsi"/>
          <w:lang w:eastAsia="en-US"/>
        </w:rPr>
        <w:t>55 347.70 euros, tenant compte de la subvention départementale</w:t>
      </w:r>
    </w:p>
    <w:p w:rsidR="00F6596C" w:rsidRDefault="00F6596C" w:rsidP="00D356E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sollicite l’engagement des travaux avant la notification de la subvention départementale et s’engage alors à verser le montant de sa participation, équivalente à 70 % du montant HT du projet en cas non-attribution de la subvention par le Conseil Départemental, soit 64 347.70 euros.</w:t>
      </w:r>
    </w:p>
    <w:p w:rsidR="00F6596C" w:rsidRDefault="00F6596C" w:rsidP="00D356E0">
      <w:pPr>
        <w:jc w:val="both"/>
        <w:rPr>
          <w:rFonts w:eastAsiaTheme="minorHAnsi"/>
          <w:lang w:eastAsia="en-US"/>
        </w:rPr>
      </w:pPr>
    </w:p>
    <w:p w:rsidR="00F6596C" w:rsidRDefault="00F6596C" w:rsidP="00D356E0">
      <w:pPr>
        <w:jc w:val="both"/>
        <w:rPr>
          <w:rFonts w:eastAsiaTheme="minorHAnsi"/>
          <w:b/>
          <w:u w:val="single"/>
          <w:lang w:eastAsia="en-US"/>
        </w:rPr>
      </w:pPr>
      <w:r>
        <w:rPr>
          <w:rFonts w:eastAsiaTheme="minorHAnsi"/>
          <w:b/>
          <w:u w:val="single"/>
          <w:lang w:eastAsia="en-US"/>
        </w:rPr>
        <w:t>N° 6968 – DECISION MODIFICATIVE</w:t>
      </w:r>
    </w:p>
    <w:p w:rsidR="00F6596C" w:rsidRDefault="00F6596C" w:rsidP="00D356E0">
      <w:pPr>
        <w:jc w:val="both"/>
        <w:rPr>
          <w:rFonts w:eastAsiaTheme="minorHAnsi"/>
          <w:b/>
          <w:u w:val="single"/>
          <w:lang w:eastAsia="en-US"/>
        </w:rPr>
      </w:pPr>
    </w:p>
    <w:p w:rsidR="00F6596C" w:rsidRDefault="00F6596C" w:rsidP="00D356E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Pour permettre le paiement du logiciel de facturation d’assainissement, il convient d’effectuer les modifications budgétaires suivantes :</w:t>
      </w:r>
    </w:p>
    <w:p w:rsidR="00F6596C" w:rsidRDefault="00F6596C" w:rsidP="00D356E0">
      <w:pPr>
        <w:jc w:val="both"/>
        <w:rPr>
          <w:rFonts w:eastAsiaTheme="minorHAnsi"/>
          <w:lang w:eastAsia="en-US"/>
        </w:rPr>
      </w:pPr>
    </w:p>
    <w:p w:rsidR="00F6596C" w:rsidRDefault="00F6596C" w:rsidP="00D356E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Article D 2051 (logiciels)</w:t>
      </w:r>
      <w:r>
        <w:rPr>
          <w:rFonts w:eastAsiaTheme="minorHAnsi"/>
          <w:lang w:eastAsia="en-US"/>
        </w:rPr>
        <w:tab/>
        <w:t>+ 1 000 euros</w:t>
      </w:r>
    </w:p>
    <w:p w:rsidR="00F6596C" w:rsidRDefault="00F6596C" w:rsidP="00D356E0">
      <w:pPr>
        <w:jc w:val="both"/>
        <w:rPr>
          <w:rFonts w:eastAsiaTheme="minorHAnsi"/>
          <w:lang w:eastAsia="en-US"/>
        </w:rPr>
      </w:pPr>
    </w:p>
    <w:p w:rsidR="00F6596C" w:rsidRDefault="00F6596C" w:rsidP="00D356E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Article D 2315 (travaux)</w:t>
      </w:r>
      <w:r>
        <w:rPr>
          <w:rFonts w:eastAsiaTheme="minorHAnsi"/>
          <w:lang w:eastAsia="en-US"/>
        </w:rPr>
        <w:tab/>
        <w:t>- 1 000 euros</w:t>
      </w:r>
    </w:p>
    <w:p w:rsidR="00F6596C" w:rsidRDefault="00F6596C" w:rsidP="00D356E0">
      <w:pPr>
        <w:jc w:val="both"/>
        <w:rPr>
          <w:rFonts w:eastAsiaTheme="minorHAnsi"/>
          <w:lang w:eastAsia="en-US"/>
        </w:rPr>
      </w:pPr>
    </w:p>
    <w:p w:rsidR="00F6596C" w:rsidRDefault="00F6596C" w:rsidP="00D356E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Cette décision est acceptée à l’unanimité.</w:t>
      </w:r>
    </w:p>
    <w:p w:rsidR="00F6596C" w:rsidRDefault="00F6596C" w:rsidP="00D356E0">
      <w:pPr>
        <w:jc w:val="both"/>
        <w:rPr>
          <w:rFonts w:eastAsiaTheme="minorHAnsi"/>
          <w:lang w:eastAsia="en-US"/>
        </w:rPr>
      </w:pPr>
    </w:p>
    <w:p w:rsidR="00F6596C" w:rsidRDefault="00F6596C" w:rsidP="00D356E0">
      <w:pPr>
        <w:jc w:val="both"/>
        <w:rPr>
          <w:rFonts w:eastAsiaTheme="minorHAnsi"/>
          <w:b/>
          <w:u w:val="single"/>
          <w:lang w:eastAsia="en-US"/>
        </w:rPr>
      </w:pPr>
      <w:r>
        <w:rPr>
          <w:rFonts w:eastAsiaTheme="minorHAnsi"/>
          <w:b/>
          <w:u w:val="single"/>
          <w:lang w:eastAsia="en-US"/>
        </w:rPr>
        <w:t>N° 6969 – DESTINATION DES COUPES 2020</w:t>
      </w:r>
    </w:p>
    <w:p w:rsidR="00F6596C" w:rsidRDefault="00F6596C" w:rsidP="00D356E0">
      <w:pPr>
        <w:jc w:val="both"/>
        <w:rPr>
          <w:rFonts w:eastAsiaTheme="minorHAnsi"/>
          <w:b/>
          <w:u w:val="single"/>
          <w:lang w:eastAsia="en-US"/>
        </w:rPr>
      </w:pPr>
    </w:p>
    <w:p w:rsidR="00F6596C" w:rsidRPr="00BB1A7A" w:rsidRDefault="00F6596C" w:rsidP="00F6596C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r w:rsidRPr="009C20FF">
        <w:rPr>
          <w:rFonts w:ascii="Times New Roman" w:hAnsi="Times New Roman"/>
          <w:sz w:val="24"/>
          <w:szCs w:val="24"/>
        </w:rPr>
        <w:t>Le Conseil Municipal après en</w:t>
      </w:r>
      <w:r>
        <w:rPr>
          <w:rFonts w:ascii="Times New Roman" w:hAnsi="Times New Roman"/>
          <w:sz w:val="24"/>
          <w:szCs w:val="24"/>
        </w:rPr>
        <w:t xml:space="preserve"> avoir délibéré, à l’unanimité, f</w:t>
      </w:r>
      <w:r w:rsidRPr="00BB1A7A">
        <w:rPr>
          <w:rFonts w:ascii="Times New Roman" w:hAnsi="Times New Roman"/>
          <w:sz w:val="24"/>
          <w:szCs w:val="24"/>
        </w:rPr>
        <w:t>ixe comme suit la destination des produits de la parcelle 49 :</w:t>
      </w:r>
    </w:p>
    <w:p w:rsidR="00F6596C" w:rsidRPr="00BB1A7A" w:rsidRDefault="00F6596C" w:rsidP="00F6596C">
      <w:pPr>
        <w:pStyle w:val="Sansinterligne"/>
        <w:ind w:left="720"/>
        <w:jc w:val="both"/>
        <w:rPr>
          <w:rFonts w:ascii="Times New Roman" w:hAnsi="Times New Roman"/>
          <w:sz w:val="24"/>
          <w:szCs w:val="24"/>
        </w:rPr>
      </w:pPr>
    </w:p>
    <w:p w:rsidR="00F6596C" w:rsidRDefault="00F6596C" w:rsidP="00F6596C">
      <w:pPr>
        <w:pStyle w:val="Sansinterligne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vente de grumes façonnées au cours de la campagne 2020-2021</w:t>
      </w:r>
    </w:p>
    <w:p w:rsidR="00F6596C" w:rsidRDefault="00F6596C" w:rsidP="00F6596C">
      <w:pPr>
        <w:pStyle w:val="Sansinterligne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petits bois en bois d’industrie</w:t>
      </w:r>
    </w:p>
    <w:p w:rsidR="00F6596C" w:rsidRDefault="00F6596C" w:rsidP="00F6596C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F6596C" w:rsidRDefault="00F6596C" w:rsidP="00F6596C">
      <w:pPr>
        <w:pStyle w:val="Sansinterligne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N° 6970 – DESTINATION DES COUPES DE L’ETAT D’ASSIETTE 2020</w:t>
      </w:r>
    </w:p>
    <w:p w:rsidR="00D356E0" w:rsidRPr="00D356E0" w:rsidRDefault="00D356E0" w:rsidP="00D356E0">
      <w:pPr>
        <w:jc w:val="both"/>
        <w:rPr>
          <w:rFonts w:eastAsiaTheme="minorHAnsi"/>
          <w:u w:val="single"/>
          <w:lang w:eastAsia="en-US"/>
        </w:rPr>
      </w:pPr>
    </w:p>
    <w:p w:rsidR="00F6596C" w:rsidRPr="00823EAE" w:rsidRDefault="00F6596C" w:rsidP="00F6596C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r w:rsidRPr="00823EAE">
        <w:rPr>
          <w:rFonts w:ascii="Times New Roman" w:hAnsi="Times New Roman"/>
          <w:sz w:val="24"/>
          <w:szCs w:val="24"/>
        </w:rPr>
        <w:t>Le Conseil Municipal, à l’unanimité,</w:t>
      </w:r>
      <w:r w:rsidR="00545F55">
        <w:rPr>
          <w:rFonts w:ascii="Times New Roman" w:hAnsi="Times New Roman"/>
          <w:sz w:val="24"/>
          <w:szCs w:val="24"/>
        </w:rPr>
        <w:t xml:space="preserve"> f</w:t>
      </w:r>
      <w:r w:rsidRPr="00823EAE">
        <w:rPr>
          <w:rFonts w:ascii="Times New Roman" w:hAnsi="Times New Roman"/>
          <w:sz w:val="24"/>
          <w:szCs w:val="24"/>
        </w:rPr>
        <w:t xml:space="preserve">ixe comme suit la destination des produits des coupes des parcelles </w:t>
      </w:r>
      <w:r>
        <w:rPr>
          <w:rFonts w:ascii="Times New Roman" w:hAnsi="Times New Roman"/>
          <w:sz w:val="24"/>
          <w:szCs w:val="24"/>
        </w:rPr>
        <w:t xml:space="preserve">04 et 30 </w:t>
      </w:r>
      <w:r w:rsidRPr="00823EAE">
        <w:rPr>
          <w:rFonts w:ascii="Times New Roman" w:hAnsi="Times New Roman"/>
          <w:sz w:val="24"/>
          <w:szCs w:val="24"/>
        </w:rPr>
        <w:t>figurant à l’état d’assiette de l’exe</w:t>
      </w:r>
      <w:r>
        <w:rPr>
          <w:rFonts w:ascii="Times New Roman" w:hAnsi="Times New Roman"/>
          <w:sz w:val="24"/>
          <w:szCs w:val="24"/>
        </w:rPr>
        <w:t>rcice 2020</w:t>
      </w:r>
      <w:r w:rsidR="00545F55">
        <w:rPr>
          <w:rFonts w:ascii="Times New Roman" w:hAnsi="Times New Roman"/>
          <w:sz w:val="24"/>
          <w:szCs w:val="24"/>
        </w:rPr>
        <w:t> :</w:t>
      </w:r>
    </w:p>
    <w:p w:rsidR="00F6596C" w:rsidRPr="00823EAE" w:rsidRDefault="00F6596C" w:rsidP="00F6596C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F6596C" w:rsidRPr="00823EAE" w:rsidRDefault="00F6596C" w:rsidP="00F6596C">
      <w:pPr>
        <w:pStyle w:val="Sansinterligne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823EAE">
        <w:rPr>
          <w:rFonts w:ascii="Times New Roman" w:hAnsi="Times New Roman"/>
          <w:sz w:val="24"/>
          <w:szCs w:val="24"/>
        </w:rPr>
        <w:t>vente de grumes façon</w:t>
      </w:r>
      <w:r>
        <w:rPr>
          <w:rFonts w:ascii="Times New Roman" w:hAnsi="Times New Roman"/>
          <w:sz w:val="24"/>
          <w:szCs w:val="24"/>
        </w:rPr>
        <w:t>nées au cours de la campagne 2020/2021</w:t>
      </w:r>
    </w:p>
    <w:p w:rsidR="00F6596C" w:rsidRDefault="00F6596C" w:rsidP="00F6596C">
      <w:pPr>
        <w:pStyle w:val="Sansinterligne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823EAE">
        <w:rPr>
          <w:rFonts w:ascii="Times New Roman" w:hAnsi="Times New Roman"/>
          <w:sz w:val="24"/>
          <w:szCs w:val="24"/>
        </w:rPr>
        <w:t xml:space="preserve"> partage en nature des autres produits (houppiers et petits bois) entre les affouagistes</w:t>
      </w:r>
    </w:p>
    <w:p w:rsidR="00F6596C" w:rsidRPr="00823EAE" w:rsidRDefault="00F6596C" w:rsidP="00F6596C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F6596C" w:rsidRDefault="00F6596C" w:rsidP="00F6596C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r w:rsidRPr="00823EAE">
        <w:rPr>
          <w:rFonts w:ascii="Times New Roman" w:hAnsi="Times New Roman"/>
          <w:sz w:val="24"/>
          <w:szCs w:val="24"/>
        </w:rPr>
        <w:t>Le Conseil Municipal à l’unanimité :</w:t>
      </w:r>
    </w:p>
    <w:p w:rsidR="00F6596C" w:rsidRDefault="00F6596C" w:rsidP="00F6596C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F6596C" w:rsidRPr="00823EAE" w:rsidRDefault="00F6596C" w:rsidP="00F6596C">
      <w:pPr>
        <w:pStyle w:val="Sansinterligne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laisse à l’ONF le soin de fixer les découpes dimensionnelles</w:t>
      </w:r>
    </w:p>
    <w:p w:rsidR="00F6596C" w:rsidRPr="00823EAE" w:rsidRDefault="00F6596C" w:rsidP="00F6596C">
      <w:pPr>
        <w:pStyle w:val="Sansinterligne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823EAE">
        <w:rPr>
          <w:rFonts w:ascii="Times New Roman" w:hAnsi="Times New Roman"/>
          <w:sz w:val="24"/>
          <w:szCs w:val="24"/>
        </w:rPr>
        <w:t>décide de répartir l’affouage par feu</w:t>
      </w:r>
    </w:p>
    <w:p w:rsidR="00F6596C" w:rsidRPr="00823EAE" w:rsidRDefault="00F6596C" w:rsidP="00F6596C">
      <w:pPr>
        <w:pStyle w:val="Sansinterligne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823EAE">
        <w:rPr>
          <w:rFonts w:ascii="Times New Roman" w:hAnsi="Times New Roman"/>
          <w:sz w:val="24"/>
          <w:szCs w:val="24"/>
        </w:rPr>
        <w:t>désigne comme garants responsables :</w:t>
      </w:r>
    </w:p>
    <w:p w:rsidR="00F6596C" w:rsidRPr="00823EAE" w:rsidRDefault="00F6596C" w:rsidP="00F6596C">
      <w:pPr>
        <w:pStyle w:val="Sansinterligne"/>
        <w:ind w:left="720"/>
        <w:jc w:val="both"/>
        <w:rPr>
          <w:rFonts w:ascii="Times New Roman" w:hAnsi="Times New Roman"/>
          <w:sz w:val="24"/>
          <w:szCs w:val="24"/>
        </w:rPr>
      </w:pPr>
      <w:r w:rsidRPr="00823EAE">
        <w:rPr>
          <w:rFonts w:ascii="Times New Roman" w:hAnsi="Times New Roman"/>
          <w:sz w:val="24"/>
          <w:szCs w:val="24"/>
        </w:rPr>
        <w:tab/>
        <w:t>Monsieur Patrick GEORGES</w:t>
      </w:r>
    </w:p>
    <w:p w:rsidR="00F6596C" w:rsidRPr="00823EAE" w:rsidRDefault="00F6596C" w:rsidP="00F6596C">
      <w:pPr>
        <w:pStyle w:val="Sansinterligne"/>
        <w:ind w:left="720"/>
        <w:jc w:val="both"/>
        <w:rPr>
          <w:rFonts w:ascii="Times New Roman" w:hAnsi="Times New Roman"/>
          <w:sz w:val="24"/>
          <w:szCs w:val="24"/>
        </w:rPr>
      </w:pPr>
      <w:r w:rsidRPr="00823EAE">
        <w:rPr>
          <w:rFonts w:ascii="Times New Roman" w:hAnsi="Times New Roman"/>
          <w:sz w:val="24"/>
          <w:szCs w:val="24"/>
        </w:rPr>
        <w:tab/>
        <w:t>Monsieur Daniel DEL</w:t>
      </w:r>
    </w:p>
    <w:p w:rsidR="00F6596C" w:rsidRPr="00823EAE" w:rsidRDefault="00F6596C" w:rsidP="00F6596C">
      <w:pPr>
        <w:pStyle w:val="Sansinterligne"/>
        <w:ind w:left="720"/>
        <w:jc w:val="both"/>
        <w:rPr>
          <w:rFonts w:ascii="Times New Roman" w:hAnsi="Times New Roman"/>
          <w:sz w:val="24"/>
          <w:szCs w:val="24"/>
        </w:rPr>
      </w:pPr>
      <w:r w:rsidRPr="00823EAE">
        <w:rPr>
          <w:rFonts w:ascii="Times New Roman" w:hAnsi="Times New Roman"/>
          <w:sz w:val="24"/>
          <w:szCs w:val="24"/>
        </w:rPr>
        <w:tab/>
        <w:t>Monsieur Jean-Pierre GENAY</w:t>
      </w:r>
    </w:p>
    <w:p w:rsidR="00F6596C" w:rsidRPr="00FB0C2E" w:rsidRDefault="00F6596C" w:rsidP="00F6596C">
      <w:pPr>
        <w:pStyle w:val="Sansinterligne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823EAE">
        <w:rPr>
          <w:rFonts w:ascii="Times New Roman" w:hAnsi="Times New Roman"/>
          <w:sz w:val="24"/>
          <w:szCs w:val="24"/>
        </w:rPr>
        <w:t>fixe le délai unique d’exploitation, façonnage et vidange des bois pa</w:t>
      </w:r>
      <w:r>
        <w:rPr>
          <w:rFonts w:ascii="Times New Roman" w:hAnsi="Times New Roman"/>
          <w:sz w:val="24"/>
          <w:szCs w:val="24"/>
        </w:rPr>
        <w:t xml:space="preserve">rtagés en affouage au </w:t>
      </w:r>
      <w:r w:rsidRPr="00983E9B">
        <w:rPr>
          <w:rFonts w:ascii="Times New Roman" w:hAnsi="Times New Roman"/>
          <w:sz w:val="24"/>
          <w:szCs w:val="24"/>
        </w:rPr>
        <w:t>30/09/2021</w:t>
      </w:r>
    </w:p>
    <w:p w:rsidR="00F6596C" w:rsidRDefault="00F6596C" w:rsidP="00F6596C">
      <w:pPr>
        <w:pStyle w:val="Sansinterligne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823EAE">
        <w:rPr>
          <w:rFonts w:ascii="Times New Roman" w:hAnsi="Times New Roman"/>
          <w:sz w:val="24"/>
          <w:szCs w:val="24"/>
        </w:rPr>
        <w:t xml:space="preserve">fixe le montant de la taxe d’affouage à </w:t>
      </w:r>
      <w:r>
        <w:rPr>
          <w:rFonts w:ascii="Times New Roman" w:hAnsi="Times New Roman"/>
          <w:sz w:val="24"/>
          <w:szCs w:val="24"/>
        </w:rPr>
        <w:t>10</w:t>
      </w:r>
      <w:r w:rsidRPr="00823EAE">
        <w:rPr>
          <w:rFonts w:ascii="Times New Roman" w:hAnsi="Times New Roman"/>
          <w:sz w:val="24"/>
          <w:szCs w:val="24"/>
        </w:rPr>
        <w:t>.00 euros le stère</w:t>
      </w:r>
    </w:p>
    <w:p w:rsidR="00545F55" w:rsidRDefault="00545F55" w:rsidP="00545F55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545F55" w:rsidRDefault="00545F55" w:rsidP="00545F55">
      <w:pPr>
        <w:pStyle w:val="Sansinterligne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N° 6971 – VENTE APRES FACONNAGE</w:t>
      </w:r>
    </w:p>
    <w:p w:rsidR="00F6596C" w:rsidRDefault="00F6596C" w:rsidP="00F6596C">
      <w:pPr>
        <w:pStyle w:val="Sansinterligne"/>
        <w:rPr>
          <w:rFonts w:ascii="Times New Roman" w:hAnsi="Times New Roman"/>
          <w:b/>
          <w:sz w:val="24"/>
          <w:szCs w:val="24"/>
          <w:u w:val="single"/>
        </w:rPr>
      </w:pPr>
    </w:p>
    <w:p w:rsidR="00545F55" w:rsidRPr="00D37E1A" w:rsidRDefault="00545F55" w:rsidP="00545F55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r w:rsidRPr="00D37E1A">
        <w:rPr>
          <w:rFonts w:ascii="Times New Roman" w:hAnsi="Times New Roman"/>
          <w:sz w:val="24"/>
          <w:szCs w:val="24"/>
        </w:rPr>
        <w:t>Le Conseil Municipal, à l’unanimité,</w:t>
      </w:r>
    </w:p>
    <w:p w:rsidR="00545F55" w:rsidRPr="00D37E1A" w:rsidRDefault="00545F55" w:rsidP="00545F55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545F55" w:rsidRPr="00D37E1A" w:rsidRDefault="00545F55" w:rsidP="00545F55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r w:rsidRPr="00D37E1A">
        <w:rPr>
          <w:rFonts w:ascii="Times New Roman" w:hAnsi="Times New Roman"/>
          <w:sz w:val="24"/>
          <w:szCs w:val="24"/>
        </w:rPr>
        <w:t>Fixe comme suit la destination des produits des coupes de</w:t>
      </w:r>
      <w:r>
        <w:rPr>
          <w:rFonts w:ascii="Times New Roman" w:hAnsi="Times New Roman"/>
          <w:sz w:val="24"/>
          <w:szCs w:val="24"/>
        </w:rPr>
        <w:t xml:space="preserve"> la</w:t>
      </w:r>
      <w:r w:rsidRPr="00D37E1A">
        <w:rPr>
          <w:rFonts w:ascii="Times New Roman" w:hAnsi="Times New Roman"/>
          <w:sz w:val="24"/>
          <w:szCs w:val="24"/>
        </w:rPr>
        <w:t xml:space="preserve"> parcelle </w:t>
      </w:r>
      <w:r>
        <w:rPr>
          <w:rFonts w:ascii="Times New Roman" w:hAnsi="Times New Roman"/>
          <w:sz w:val="24"/>
          <w:szCs w:val="24"/>
        </w:rPr>
        <w:t>20</w:t>
      </w:r>
      <w:r w:rsidRPr="00D37E1A">
        <w:rPr>
          <w:rFonts w:ascii="Times New Roman" w:hAnsi="Times New Roman"/>
          <w:sz w:val="24"/>
          <w:szCs w:val="24"/>
        </w:rPr>
        <w:t xml:space="preserve"> figurant à l’état d’assiette de l’exercice 20</w:t>
      </w:r>
      <w:r>
        <w:rPr>
          <w:rFonts w:ascii="Times New Roman" w:hAnsi="Times New Roman"/>
          <w:sz w:val="24"/>
          <w:szCs w:val="24"/>
        </w:rPr>
        <w:t>19 :</w:t>
      </w:r>
    </w:p>
    <w:p w:rsidR="00545F55" w:rsidRPr="00D37E1A" w:rsidRDefault="00545F55" w:rsidP="00545F55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545F55" w:rsidRDefault="00545F55" w:rsidP="00545F55">
      <w:pPr>
        <w:pStyle w:val="Sansinterligne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D37E1A">
        <w:rPr>
          <w:rFonts w:ascii="Times New Roman" w:hAnsi="Times New Roman"/>
          <w:sz w:val="24"/>
          <w:szCs w:val="24"/>
        </w:rPr>
        <w:t>Vente après façonnage de</w:t>
      </w:r>
      <w:r>
        <w:rPr>
          <w:rFonts w:ascii="Times New Roman" w:hAnsi="Times New Roman"/>
          <w:sz w:val="24"/>
          <w:szCs w:val="24"/>
        </w:rPr>
        <w:t>s grumes en contrat</w:t>
      </w:r>
      <w:r w:rsidRPr="00D37E1A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u cours de la campagne 2020/2021</w:t>
      </w:r>
    </w:p>
    <w:p w:rsidR="00545F55" w:rsidRDefault="00545F55" w:rsidP="00545F55">
      <w:pPr>
        <w:pStyle w:val="Sansinterligne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Vente des houpiers et petits bois en gré à gré</w:t>
      </w:r>
    </w:p>
    <w:p w:rsidR="00545F55" w:rsidRDefault="00545F55" w:rsidP="00545F55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D11A58" w:rsidRPr="00D11A58" w:rsidRDefault="00545F55" w:rsidP="00D11A58">
      <w:pPr>
        <w:pStyle w:val="Sansinterligne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D11A58">
        <w:rPr>
          <w:rFonts w:ascii="Times New Roman" w:hAnsi="Times New Roman"/>
          <w:b/>
          <w:sz w:val="24"/>
          <w:szCs w:val="24"/>
          <w:u w:val="single"/>
        </w:rPr>
        <w:t xml:space="preserve">N° 6972 - </w:t>
      </w:r>
      <w:r w:rsidR="00D11A58" w:rsidRPr="00D11A58">
        <w:rPr>
          <w:rFonts w:ascii="Times New Roman" w:eastAsiaTheme="minorHAnsi" w:hAnsi="Times New Roman"/>
          <w:b/>
          <w:sz w:val="24"/>
          <w:szCs w:val="24"/>
          <w:u w:val="single"/>
        </w:rPr>
        <w:t>EXTENSION DU CABINET MEDICAL</w:t>
      </w:r>
    </w:p>
    <w:p w:rsidR="00D11A58" w:rsidRPr="00D11A58" w:rsidRDefault="00D11A58" w:rsidP="00D11A58">
      <w:pPr>
        <w:rPr>
          <w:rFonts w:eastAsiaTheme="minorHAnsi"/>
          <w:b/>
          <w:u w:val="single"/>
          <w:lang w:eastAsia="en-US"/>
        </w:rPr>
      </w:pPr>
    </w:p>
    <w:p w:rsidR="00D11A58" w:rsidRPr="00D11A58" w:rsidRDefault="00D11A58" w:rsidP="00D11A58">
      <w:pPr>
        <w:jc w:val="both"/>
        <w:rPr>
          <w:rFonts w:eastAsiaTheme="minorHAnsi"/>
          <w:lang w:eastAsia="en-US"/>
        </w:rPr>
      </w:pPr>
      <w:r w:rsidRPr="00D11A58">
        <w:rPr>
          <w:rFonts w:eastAsiaTheme="minorHAnsi"/>
          <w:lang w:eastAsia="en-US"/>
        </w:rPr>
        <w:t xml:space="preserve">Pour permettre à un nouveau médecin de s’installer dans de bonnes conditions, le Conseil Municipal prévoit l’extension du cabinet médical début janvier 2020. </w:t>
      </w:r>
    </w:p>
    <w:p w:rsidR="00D11A58" w:rsidRPr="00D11A58" w:rsidRDefault="00D11A58" w:rsidP="00D11A58">
      <w:pPr>
        <w:jc w:val="both"/>
        <w:rPr>
          <w:rFonts w:eastAsiaTheme="minorHAnsi"/>
          <w:lang w:eastAsia="en-US"/>
        </w:rPr>
      </w:pPr>
    </w:p>
    <w:p w:rsidR="00D11A58" w:rsidRPr="00D11A58" w:rsidRDefault="00D11A58" w:rsidP="00D11A58">
      <w:pPr>
        <w:rPr>
          <w:rFonts w:eastAsiaTheme="minorHAnsi"/>
          <w:lang w:eastAsia="en-US"/>
        </w:rPr>
      </w:pPr>
      <w:r w:rsidRPr="00D11A58">
        <w:rPr>
          <w:rFonts w:eastAsiaTheme="minorHAnsi"/>
          <w:lang w:eastAsia="en-US"/>
        </w:rPr>
        <w:t>Le financement de ce projet s’effectuerait comme suit :</w:t>
      </w:r>
    </w:p>
    <w:p w:rsidR="00D11A58" w:rsidRPr="00D11A58" w:rsidRDefault="00D11A58" w:rsidP="00D11A58">
      <w:pPr>
        <w:rPr>
          <w:rFonts w:eastAsiaTheme="minorHAnsi"/>
          <w:lang w:eastAsia="en-US"/>
        </w:rPr>
      </w:pPr>
    </w:p>
    <w:p w:rsidR="00D11A58" w:rsidRPr="00D11A58" w:rsidRDefault="00D11A58" w:rsidP="00D11A58">
      <w:pPr>
        <w:rPr>
          <w:rFonts w:eastAsiaTheme="minorHAnsi"/>
          <w:lang w:eastAsia="en-US"/>
        </w:rPr>
      </w:pPr>
      <w:r w:rsidRPr="00D11A58">
        <w:rPr>
          <w:rFonts w:eastAsiaTheme="minorHAnsi"/>
          <w:lang w:eastAsia="en-US"/>
        </w:rPr>
        <w:t>Travaux</w:t>
      </w:r>
      <w:r w:rsidRPr="00D11A58">
        <w:rPr>
          <w:rFonts w:eastAsiaTheme="minorHAnsi"/>
          <w:lang w:eastAsia="en-US"/>
        </w:rPr>
        <w:tab/>
      </w:r>
      <w:r w:rsidRPr="00D11A58">
        <w:rPr>
          <w:rFonts w:eastAsiaTheme="minorHAnsi"/>
          <w:lang w:eastAsia="en-US"/>
        </w:rPr>
        <w:tab/>
      </w:r>
      <w:r w:rsidRPr="00D11A58">
        <w:rPr>
          <w:rFonts w:eastAsiaTheme="minorHAnsi"/>
          <w:lang w:eastAsia="en-US"/>
        </w:rPr>
        <w:tab/>
        <w:t>264 437.00 euros HT</w:t>
      </w:r>
    </w:p>
    <w:p w:rsidR="00D11A58" w:rsidRPr="00D11A58" w:rsidRDefault="00D11A58" w:rsidP="00D11A58">
      <w:pPr>
        <w:rPr>
          <w:rFonts w:eastAsiaTheme="minorHAnsi"/>
          <w:lang w:eastAsia="en-US"/>
        </w:rPr>
      </w:pPr>
      <w:r w:rsidRPr="00D11A58">
        <w:rPr>
          <w:rFonts w:eastAsiaTheme="minorHAnsi"/>
          <w:lang w:eastAsia="en-US"/>
        </w:rPr>
        <w:t>Subvention Département</w:t>
      </w:r>
      <w:r w:rsidRPr="00D11A58">
        <w:rPr>
          <w:rFonts w:eastAsiaTheme="minorHAnsi"/>
          <w:lang w:eastAsia="en-US"/>
        </w:rPr>
        <w:tab/>
        <w:t xml:space="preserve">  37 021.00 euros HT</w:t>
      </w:r>
    </w:p>
    <w:p w:rsidR="00D11A58" w:rsidRPr="00D11A58" w:rsidRDefault="00D11A58" w:rsidP="00D11A58">
      <w:pPr>
        <w:rPr>
          <w:rFonts w:eastAsiaTheme="minorHAnsi"/>
          <w:lang w:eastAsia="en-US"/>
        </w:rPr>
      </w:pPr>
      <w:r w:rsidRPr="00D11A58">
        <w:rPr>
          <w:rFonts w:eastAsiaTheme="minorHAnsi"/>
          <w:lang w:eastAsia="en-US"/>
        </w:rPr>
        <w:t>Subvention Etat DETR</w:t>
      </w:r>
      <w:r w:rsidRPr="00D11A58">
        <w:rPr>
          <w:rFonts w:eastAsiaTheme="minorHAnsi"/>
          <w:lang w:eastAsia="en-US"/>
        </w:rPr>
        <w:tab/>
      </w:r>
      <w:r w:rsidR="00533D8C">
        <w:rPr>
          <w:rFonts w:eastAsiaTheme="minorHAnsi"/>
          <w:lang w:eastAsia="en-US"/>
        </w:rPr>
        <w:t xml:space="preserve">  7</w:t>
      </w:r>
      <w:r w:rsidRPr="00D11A58">
        <w:rPr>
          <w:rFonts w:eastAsiaTheme="minorHAnsi"/>
          <w:lang w:eastAsia="en-US"/>
        </w:rPr>
        <w:t xml:space="preserve">5 774.00 euros HT </w:t>
      </w:r>
    </w:p>
    <w:p w:rsidR="00D11A58" w:rsidRPr="00D11A58" w:rsidRDefault="00D11A58" w:rsidP="00D11A58">
      <w:pPr>
        <w:rPr>
          <w:rFonts w:eastAsiaTheme="minorHAnsi"/>
          <w:lang w:eastAsia="en-US"/>
        </w:rPr>
      </w:pPr>
      <w:r w:rsidRPr="00D11A58">
        <w:rPr>
          <w:rFonts w:eastAsiaTheme="minorHAnsi"/>
          <w:lang w:eastAsia="en-US"/>
        </w:rPr>
        <w:t>Autofinancement</w:t>
      </w:r>
      <w:r w:rsidRPr="00D11A58">
        <w:rPr>
          <w:rFonts w:eastAsiaTheme="minorHAnsi"/>
          <w:lang w:eastAsia="en-US"/>
        </w:rPr>
        <w:tab/>
      </w:r>
      <w:r w:rsidRPr="00D11A58">
        <w:rPr>
          <w:rFonts w:eastAsiaTheme="minorHAnsi"/>
          <w:lang w:eastAsia="en-US"/>
        </w:rPr>
        <w:tab/>
        <w:t>1</w:t>
      </w:r>
      <w:r w:rsidR="00533D8C">
        <w:rPr>
          <w:rFonts w:eastAsiaTheme="minorHAnsi"/>
          <w:lang w:eastAsia="en-US"/>
        </w:rPr>
        <w:t>5</w:t>
      </w:r>
      <w:r w:rsidRPr="00D11A58">
        <w:rPr>
          <w:rFonts w:eastAsiaTheme="minorHAnsi"/>
          <w:lang w:eastAsia="en-US"/>
        </w:rPr>
        <w:t>1 642.00 euros HT</w:t>
      </w:r>
    </w:p>
    <w:p w:rsidR="00D11A58" w:rsidRPr="00D11A58" w:rsidRDefault="00D11A58" w:rsidP="00D11A58">
      <w:pPr>
        <w:rPr>
          <w:rFonts w:eastAsiaTheme="minorHAnsi"/>
          <w:lang w:eastAsia="en-US"/>
        </w:rPr>
      </w:pPr>
    </w:p>
    <w:p w:rsidR="00D11A58" w:rsidRPr="00D11A58" w:rsidRDefault="00D11A58" w:rsidP="00D11A58">
      <w:pPr>
        <w:rPr>
          <w:rFonts w:eastAsia="Calibri"/>
          <w:lang w:eastAsia="en-US" w:bidi="en-US"/>
        </w:rPr>
      </w:pPr>
      <w:r w:rsidRPr="00D11A58">
        <w:rPr>
          <w:rFonts w:eastAsia="Calibri"/>
          <w:lang w:eastAsia="en-US" w:bidi="en-US"/>
        </w:rPr>
        <w:t>Il est proposé au Conseil Municipal :</w:t>
      </w:r>
    </w:p>
    <w:p w:rsidR="00D11A58" w:rsidRPr="00D11A58" w:rsidRDefault="00D11A58" w:rsidP="00D11A58">
      <w:pPr>
        <w:numPr>
          <w:ilvl w:val="0"/>
          <w:numId w:val="10"/>
        </w:numPr>
        <w:spacing w:after="160" w:line="259" w:lineRule="auto"/>
        <w:rPr>
          <w:rFonts w:eastAsia="Calibri"/>
          <w:lang w:eastAsia="en-US" w:bidi="en-US"/>
        </w:rPr>
      </w:pPr>
      <w:r w:rsidRPr="00D11A58">
        <w:rPr>
          <w:rFonts w:eastAsia="Calibri"/>
          <w:lang w:eastAsia="en-US" w:bidi="en-US"/>
        </w:rPr>
        <w:t xml:space="preserve">d’approuver le plan de financement prévisionnel </w:t>
      </w:r>
    </w:p>
    <w:p w:rsidR="00D11A58" w:rsidRPr="00D11A58" w:rsidRDefault="00D11A58" w:rsidP="00073265">
      <w:pPr>
        <w:numPr>
          <w:ilvl w:val="0"/>
          <w:numId w:val="10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D11A58">
        <w:rPr>
          <w:rFonts w:eastAsia="Calibri"/>
          <w:lang w:eastAsia="en-US" w:bidi="en-US"/>
        </w:rPr>
        <w:t xml:space="preserve">de solliciter l’Etat pour des subventions dont une au titre de la dotation d’équipement des territoires ruraux (DETR) au titre de l’année 2020 </w:t>
      </w:r>
    </w:p>
    <w:p w:rsidR="00D11A58" w:rsidRDefault="00D11A58" w:rsidP="00D11A58">
      <w:pPr>
        <w:jc w:val="both"/>
        <w:rPr>
          <w:rFonts w:eastAsiaTheme="minorHAnsi"/>
          <w:lang w:eastAsia="en-US"/>
        </w:rPr>
      </w:pPr>
      <w:r w:rsidRPr="00D11A58">
        <w:rPr>
          <w:rFonts w:eastAsiaTheme="minorHAnsi"/>
          <w:lang w:eastAsia="en-US"/>
        </w:rPr>
        <w:t>Ces propositions sont acceptées à l’unanimité.</w:t>
      </w:r>
    </w:p>
    <w:p w:rsidR="00533D8C" w:rsidRDefault="00533D8C" w:rsidP="00D11A58">
      <w:pPr>
        <w:jc w:val="both"/>
        <w:rPr>
          <w:rFonts w:eastAsiaTheme="minorHAnsi"/>
          <w:lang w:eastAsia="en-US"/>
        </w:rPr>
      </w:pPr>
    </w:p>
    <w:p w:rsidR="00533D8C" w:rsidRDefault="00533D8C" w:rsidP="00D11A58">
      <w:pPr>
        <w:jc w:val="both"/>
        <w:rPr>
          <w:rFonts w:eastAsiaTheme="minorHAnsi"/>
          <w:b/>
          <w:u w:val="single"/>
          <w:lang w:eastAsia="en-US"/>
        </w:rPr>
      </w:pPr>
      <w:r>
        <w:rPr>
          <w:rFonts w:eastAsiaTheme="minorHAnsi"/>
          <w:b/>
          <w:u w:val="single"/>
          <w:lang w:eastAsia="en-US"/>
        </w:rPr>
        <w:t>QUESTIONS DIVERSES</w:t>
      </w:r>
    </w:p>
    <w:p w:rsidR="00533D8C" w:rsidRDefault="00533D8C" w:rsidP="00533D8C">
      <w:pPr>
        <w:pStyle w:val="Paragraphedeliste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533D8C" w:rsidRPr="00533D8C" w:rsidRDefault="00533D8C" w:rsidP="00533D8C">
      <w:pPr>
        <w:pStyle w:val="Paragraphedeliste"/>
        <w:numPr>
          <w:ilvl w:val="0"/>
          <w:numId w:val="26"/>
        </w:numPr>
        <w:jc w:val="both"/>
        <w:rPr>
          <w:rFonts w:eastAsiaTheme="minorHAnsi"/>
        </w:rPr>
      </w:pPr>
      <w:r>
        <w:rPr>
          <w:rFonts w:ascii="Times New Roman" w:eastAsiaTheme="minorHAnsi" w:hAnsi="Times New Roman"/>
          <w:sz w:val="24"/>
          <w:szCs w:val="24"/>
          <w:u w:val="single"/>
        </w:rPr>
        <w:t>Amicale des donneurs de sang bénévoles</w:t>
      </w:r>
    </w:p>
    <w:p w:rsidR="00533D8C" w:rsidRDefault="00533D8C" w:rsidP="00533D8C">
      <w:pPr>
        <w:pStyle w:val="Paragraphedeliste"/>
        <w:ind w:left="108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Monsieur le Président de l’Amicale informe le Conseil qu’il ne fera pas  de demande de subvention pour l’année 2020</w:t>
      </w:r>
    </w:p>
    <w:p w:rsidR="00533D8C" w:rsidRDefault="00533D8C" w:rsidP="00533D8C">
      <w:pPr>
        <w:pStyle w:val="Paragraphedeliste"/>
        <w:ind w:left="1080"/>
        <w:jc w:val="both"/>
        <w:rPr>
          <w:rFonts w:ascii="Times New Roman" w:eastAsiaTheme="minorHAnsi" w:hAnsi="Times New Roman"/>
          <w:sz w:val="24"/>
          <w:szCs w:val="24"/>
        </w:rPr>
      </w:pPr>
    </w:p>
    <w:p w:rsidR="00533D8C" w:rsidRPr="00533D8C" w:rsidRDefault="00533D8C" w:rsidP="00533D8C">
      <w:pPr>
        <w:pStyle w:val="Paragraphedeliste"/>
        <w:numPr>
          <w:ilvl w:val="0"/>
          <w:numId w:val="26"/>
        </w:numPr>
        <w:jc w:val="both"/>
        <w:rPr>
          <w:rFonts w:eastAsiaTheme="minorHAnsi"/>
        </w:rPr>
      </w:pPr>
      <w:r>
        <w:rPr>
          <w:rFonts w:ascii="Times New Roman" w:eastAsiaTheme="minorHAnsi" w:hAnsi="Times New Roman"/>
          <w:sz w:val="24"/>
          <w:szCs w:val="24"/>
          <w:u w:val="single"/>
        </w:rPr>
        <w:t>Causons-en</w:t>
      </w:r>
    </w:p>
    <w:p w:rsidR="00533D8C" w:rsidRPr="00533D8C" w:rsidRDefault="00533D8C" w:rsidP="00533D8C">
      <w:pPr>
        <w:pStyle w:val="Paragraphedeliste"/>
        <w:ind w:left="1080"/>
        <w:jc w:val="both"/>
        <w:rPr>
          <w:rFonts w:eastAsiaTheme="minorHAnsi"/>
        </w:rPr>
      </w:pPr>
      <w:r>
        <w:rPr>
          <w:rFonts w:ascii="Times New Roman" w:eastAsiaTheme="minorHAnsi" w:hAnsi="Times New Roman"/>
          <w:sz w:val="24"/>
          <w:szCs w:val="24"/>
        </w:rPr>
        <w:t>Monsieur le Maire informe le Conseil qu’il a passé commande de 550 exemplaires du magazine « CAUSONS-EN » et qu’il sera distribué dans toutes les boîtes aux lettres le mois prochain</w:t>
      </w:r>
    </w:p>
    <w:p w:rsidR="00D11A58" w:rsidRPr="00D11A58" w:rsidRDefault="00D11A58" w:rsidP="00D11A58">
      <w:pPr>
        <w:rPr>
          <w:rFonts w:eastAsiaTheme="minorHAnsi"/>
          <w:b/>
          <w:u w:val="single"/>
          <w:lang w:eastAsia="en-US"/>
        </w:rPr>
      </w:pPr>
    </w:p>
    <w:sectPr w:rsidR="00D11A58" w:rsidRPr="00D11A58" w:rsidSect="00372D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CAD" w:rsidRDefault="00BF4CAD" w:rsidP="00312957">
      <w:r>
        <w:separator/>
      </w:r>
    </w:p>
  </w:endnote>
  <w:endnote w:type="continuationSeparator" w:id="0">
    <w:p w:rsidR="00BF4CAD" w:rsidRDefault="00BF4CAD" w:rsidP="00312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CAD" w:rsidRDefault="00BF4CAD" w:rsidP="00312957">
      <w:r>
        <w:separator/>
      </w:r>
    </w:p>
  </w:footnote>
  <w:footnote w:type="continuationSeparator" w:id="0">
    <w:p w:rsidR="00BF4CAD" w:rsidRDefault="00BF4CAD" w:rsidP="00312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4852"/>
    <w:multiLevelType w:val="hybridMultilevel"/>
    <w:tmpl w:val="10A4DE5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D76C8"/>
    <w:multiLevelType w:val="hybridMultilevel"/>
    <w:tmpl w:val="428C68F4"/>
    <w:lvl w:ilvl="0" w:tplc="9684D9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10316"/>
    <w:multiLevelType w:val="hybridMultilevel"/>
    <w:tmpl w:val="E594099E"/>
    <w:lvl w:ilvl="0" w:tplc="422AB5CC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333D0"/>
    <w:multiLevelType w:val="hybridMultilevel"/>
    <w:tmpl w:val="692A0EF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D6932"/>
    <w:multiLevelType w:val="hybridMultilevel"/>
    <w:tmpl w:val="31EEE5C0"/>
    <w:lvl w:ilvl="0" w:tplc="CE6A4EBE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B907214"/>
    <w:multiLevelType w:val="hybridMultilevel"/>
    <w:tmpl w:val="5E1CC246"/>
    <w:lvl w:ilvl="0" w:tplc="AD541C0C"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2EE6718B"/>
    <w:multiLevelType w:val="hybridMultilevel"/>
    <w:tmpl w:val="E46C7E4C"/>
    <w:lvl w:ilvl="0" w:tplc="D14C0D34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31861A37"/>
    <w:multiLevelType w:val="hybridMultilevel"/>
    <w:tmpl w:val="540A921A"/>
    <w:lvl w:ilvl="0" w:tplc="2B6A04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30883"/>
    <w:multiLevelType w:val="hybridMultilevel"/>
    <w:tmpl w:val="597EC0DE"/>
    <w:lvl w:ilvl="0" w:tplc="BC465F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C6ACD"/>
    <w:multiLevelType w:val="hybridMultilevel"/>
    <w:tmpl w:val="CFE2B2DA"/>
    <w:lvl w:ilvl="0" w:tplc="085615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04F5E"/>
    <w:multiLevelType w:val="hybridMultilevel"/>
    <w:tmpl w:val="459279E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93550"/>
    <w:multiLevelType w:val="hybridMultilevel"/>
    <w:tmpl w:val="374EFE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91317"/>
    <w:multiLevelType w:val="hybridMultilevel"/>
    <w:tmpl w:val="F38615E6"/>
    <w:lvl w:ilvl="0" w:tplc="DDFEE2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43F28"/>
    <w:multiLevelType w:val="hybridMultilevel"/>
    <w:tmpl w:val="CC547072"/>
    <w:lvl w:ilvl="0" w:tplc="67FCB3B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A7C1A"/>
    <w:multiLevelType w:val="hybridMultilevel"/>
    <w:tmpl w:val="37FE5C7A"/>
    <w:lvl w:ilvl="0" w:tplc="0E8452F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10448"/>
    <w:multiLevelType w:val="hybridMultilevel"/>
    <w:tmpl w:val="AA5886FC"/>
    <w:lvl w:ilvl="0" w:tplc="274E2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3E67AB"/>
    <w:multiLevelType w:val="hybridMultilevel"/>
    <w:tmpl w:val="77D6EC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0615A"/>
    <w:multiLevelType w:val="hybridMultilevel"/>
    <w:tmpl w:val="86E80082"/>
    <w:lvl w:ilvl="0" w:tplc="5E2C1100">
      <w:start w:val="1"/>
      <w:numFmt w:val="lowerLetter"/>
      <w:lvlText w:val="%1-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255451"/>
    <w:multiLevelType w:val="hybridMultilevel"/>
    <w:tmpl w:val="95F42FDC"/>
    <w:lvl w:ilvl="0" w:tplc="EEEEA2F8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AB0095"/>
    <w:multiLevelType w:val="hybridMultilevel"/>
    <w:tmpl w:val="BF3AA52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4352E3"/>
    <w:multiLevelType w:val="hybridMultilevel"/>
    <w:tmpl w:val="8A1A7DE0"/>
    <w:lvl w:ilvl="0" w:tplc="6FF2F0A8">
      <w:start w:val="1"/>
      <w:numFmt w:val="lowerLetter"/>
      <w:lvlText w:val="%1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698E48BE"/>
    <w:multiLevelType w:val="hybridMultilevel"/>
    <w:tmpl w:val="073E1CAE"/>
    <w:lvl w:ilvl="0" w:tplc="A8C8B52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836B92"/>
    <w:multiLevelType w:val="hybridMultilevel"/>
    <w:tmpl w:val="86D63C3C"/>
    <w:lvl w:ilvl="0" w:tplc="9D7ACC48">
      <w:start w:val="2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7B926E7E"/>
    <w:multiLevelType w:val="hybridMultilevel"/>
    <w:tmpl w:val="65EEE25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C98377D"/>
    <w:multiLevelType w:val="hybridMultilevel"/>
    <w:tmpl w:val="DE30656E"/>
    <w:lvl w:ilvl="0" w:tplc="AFE679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AB0DF1"/>
    <w:multiLevelType w:val="hybridMultilevel"/>
    <w:tmpl w:val="9E70C100"/>
    <w:lvl w:ilvl="0" w:tplc="C9CC3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8"/>
  </w:num>
  <w:num w:numId="4">
    <w:abstractNumId w:val="24"/>
  </w:num>
  <w:num w:numId="5">
    <w:abstractNumId w:val="11"/>
  </w:num>
  <w:num w:numId="6">
    <w:abstractNumId w:val="0"/>
  </w:num>
  <w:num w:numId="7">
    <w:abstractNumId w:val="10"/>
  </w:num>
  <w:num w:numId="8">
    <w:abstractNumId w:val="25"/>
  </w:num>
  <w:num w:numId="9">
    <w:abstractNumId w:val="7"/>
  </w:num>
  <w:num w:numId="10">
    <w:abstractNumId w:val="12"/>
  </w:num>
  <w:num w:numId="11">
    <w:abstractNumId w:val="15"/>
  </w:num>
  <w:num w:numId="12">
    <w:abstractNumId w:val="2"/>
  </w:num>
  <w:num w:numId="13">
    <w:abstractNumId w:val="20"/>
  </w:num>
  <w:num w:numId="14">
    <w:abstractNumId w:val="14"/>
  </w:num>
  <w:num w:numId="15">
    <w:abstractNumId w:val="3"/>
  </w:num>
  <w:num w:numId="16">
    <w:abstractNumId w:val="16"/>
  </w:num>
  <w:num w:numId="17">
    <w:abstractNumId w:val="23"/>
  </w:num>
  <w:num w:numId="18">
    <w:abstractNumId w:val="18"/>
  </w:num>
  <w:num w:numId="19">
    <w:abstractNumId w:val="19"/>
  </w:num>
  <w:num w:numId="20">
    <w:abstractNumId w:val="9"/>
  </w:num>
  <w:num w:numId="21">
    <w:abstractNumId w:val="5"/>
  </w:num>
  <w:num w:numId="22">
    <w:abstractNumId w:val="1"/>
  </w:num>
  <w:num w:numId="23">
    <w:abstractNumId w:val="4"/>
  </w:num>
  <w:num w:numId="24">
    <w:abstractNumId w:val="6"/>
  </w:num>
  <w:num w:numId="25">
    <w:abstractNumId w:val="1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825"/>
    <w:rsid w:val="00023A9A"/>
    <w:rsid w:val="00027837"/>
    <w:rsid w:val="0004085D"/>
    <w:rsid w:val="000602A5"/>
    <w:rsid w:val="000841C6"/>
    <w:rsid w:val="000D3CA6"/>
    <w:rsid w:val="000E30D2"/>
    <w:rsid w:val="001022E6"/>
    <w:rsid w:val="001175A5"/>
    <w:rsid w:val="00121B54"/>
    <w:rsid w:val="00123C5B"/>
    <w:rsid w:val="0016759A"/>
    <w:rsid w:val="00174601"/>
    <w:rsid w:val="0018509F"/>
    <w:rsid w:val="00185825"/>
    <w:rsid w:val="001C2AE8"/>
    <w:rsid w:val="001F1DD0"/>
    <w:rsid w:val="00201772"/>
    <w:rsid w:val="00216BD5"/>
    <w:rsid w:val="0022739A"/>
    <w:rsid w:val="00244983"/>
    <w:rsid w:val="00296C0C"/>
    <w:rsid w:val="002A5C90"/>
    <w:rsid w:val="0030258F"/>
    <w:rsid w:val="00302DF8"/>
    <w:rsid w:val="00312957"/>
    <w:rsid w:val="00346E2E"/>
    <w:rsid w:val="00350E52"/>
    <w:rsid w:val="003632AC"/>
    <w:rsid w:val="00372DD0"/>
    <w:rsid w:val="00384CB0"/>
    <w:rsid w:val="003B1B04"/>
    <w:rsid w:val="003B2F4D"/>
    <w:rsid w:val="003C1A04"/>
    <w:rsid w:val="003E093E"/>
    <w:rsid w:val="003E61BD"/>
    <w:rsid w:val="003F6F9A"/>
    <w:rsid w:val="00410067"/>
    <w:rsid w:val="00456728"/>
    <w:rsid w:val="00495080"/>
    <w:rsid w:val="004A185A"/>
    <w:rsid w:val="004B213D"/>
    <w:rsid w:val="004C353C"/>
    <w:rsid w:val="004D171A"/>
    <w:rsid w:val="00533D8C"/>
    <w:rsid w:val="00545F55"/>
    <w:rsid w:val="005705F9"/>
    <w:rsid w:val="005B23CE"/>
    <w:rsid w:val="005C74E4"/>
    <w:rsid w:val="005D0B74"/>
    <w:rsid w:val="005D323B"/>
    <w:rsid w:val="005D4C9C"/>
    <w:rsid w:val="005E20E9"/>
    <w:rsid w:val="005F119C"/>
    <w:rsid w:val="005F4042"/>
    <w:rsid w:val="00601508"/>
    <w:rsid w:val="006015F2"/>
    <w:rsid w:val="00604D4F"/>
    <w:rsid w:val="00666482"/>
    <w:rsid w:val="0069139D"/>
    <w:rsid w:val="006927A4"/>
    <w:rsid w:val="006D45A6"/>
    <w:rsid w:val="006E41C5"/>
    <w:rsid w:val="006F3FD8"/>
    <w:rsid w:val="00747443"/>
    <w:rsid w:val="00757287"/>
    <w:rsid w:val="00774A1F"/>
    <w:rsid w:val="00781A1D"/>
    <w:rsid w:val="00785FF5"/>
    <w:rsid w:val="007A693F"/>
    <w:rsid w:val="007B6233"/>
    <w:rsid w:val="007E0D5D"/>
    <w:rsid w:val="007E0F7F"/>
    <w:rsid w:val="00812627"/>
    <w:rsid w:val="00821517"/>
    <w:rsid w:val="00823414"/>
    <w:rsid w:val="00855986"/>
    <w:rsid w:val="00876153"/>
    <w:rsid w:val="00883250"/>
    <w:rsid w:val="00893F97"/>
    <w:rsid w:val="008C07D2"/>
    <w:rsid w:val="008C61E2"/>
    <w:rsid w:val="008F5F54"/>
    <w:rsid w:val="008F715A"/>
    <w:rsid w:val="00925289"/>
    <w:rsid w:val="00930AA5"/>
    <w:rsid w:val="009762F2"/>
    <w:rsid w:val="00984253"/>
    <w:rsid w:val="009923CB"/>
    <w:rsid w:val="009B55DB"/>
    <w:rsid w:val="009C2CB6"/>
    <w:rsid w:val="009C47BB"/>
    <w:rsid w:val="009D32D3"/>
    <w:rsid w:val="00A107E8"/>
    <w:rsid w:val="00A25991"/>
    <w:rsid w:val="00A66E91"/>
    <w:rsid w:val="00A82E18"/>
    <w:rsid w:val="00A9666D"/>
    <w:rsid w:val="00AA3A8F"/>
    <w:rsid w:val="00AD0EF1"/>
    <w:rsid w:val="00AD163B"/>
    <w:rsid w:val="00B04124"/>
    <w:rsid w:val="00B059A4"/>
    <w:rsid w:val="00B13056"/>
    <w:rsid w:val="00B24990"/>
    <w:rsid w:val="00B426CA"/>
    <w:rsid w:val="00B47755"/>
    <w:rsid w:val="00B54592"/>
    <w:rsid w:val="00BA0C72"/>
    <w:rsid w:val="00BA4455"/>
    <w:rsid w:val="00BA5029"/>
    <w:rsid w:val="00BD32A8"/>
    <w:rsid w:val="00BD7E2B"/>
    <w:rsid w:val="00BF02F4"/>
    <w:rsid w:val="00BF4CAD"/>
    <w:rsid w:val="00C26674"/>
    <w:rsid w:val="00C51293"/>
    <w:rsid w:val="00C67638"/>
    <w:rsid w:val="00CB772A"/>
    <w:rsid w:val="00CC271E"/>
    <w:rsid w:val="00CC39A3"/>
    <w:rsid w:val="00CC713D"/>
    <w:rsid w:val="00CD6736"/>
    <w:rsid w:val="00CF15F5"/>
    <w:rsid w:val="00CF6C7D"/>
    <w:rsid w:val="00D11A58"/>
    <w:rsid w:val="00D11C95"/>
    <w:rsid w:val="00D14930"/>
    <w:rsid w:val="00D356E0"/>
    <w:rsid w:val="00D42700"/>
    <w:rsid w:val="00D57FE6"/>
    <w:rsid w:val="00D60815"/>
    <w:rsid w:val="00D61CAA"/>
    <w:rsid w:val="00DA5714"/>
    <w:rsid w:val="00DA68EA"/>
    <w:rsid w:val="00DE3878"/>
    <w:rsid w:val="00DF5B7E"/>
    <w:rsid w:val="00E07D78"/>
    <w:rsid w:val="00E11C1D"/>
    <w:rsid w:val="00E23714"/>
    <w:rsid w:val="00E34A2F"/>
    <w:rsid w:val="00E37F68"/>
    <w:rsid w:val="00E71764"/>
    <w:rsid w:val="00E75277"/>
    <w:rsid w:val="00E80891"/>
    <w:rsid w:val="00E93328"/>
    <w:rsid w:val="00EA05AE"/>
    <w:rsid w:val="00EC54ED"/>
    <w:rsid w:val="00EF00C6"/>
    <w:rsid w:val="00F1696F"/>
    <w:rsid w:val="00F470EA"/>
    <w:rsid w:val="00F6596C"/>
    <w:rsid w:val="00F80DE9"/>
    <w:rsid w:val="00FA23A7"/>
    <w:rsid w:val="00FC15A4"/>
    <w:rsid w:val="00FC5702"/>
    <w:rsid w:val="00FF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40A73-ECB1-40B2-BAC5-D3D2F089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uiPriority w:val="1"/>
    <w:qFormat/>
    <w:rsid w:val="00185825"/>
    <w:rPr>
      <w:rFonts w:ascii="Calibri" w:eastAsia="Calibri" w:hAnsi="Calibri"/>
      <w:sz w:val="22"/>
      <w:szCs w:val="22"/>
      <w:lang w:eastAsia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3F9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3F97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4A185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02783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2783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278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2783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Emphaseple">
    <w:name w:val="Subtle Emphasis"/>
    <w:basedOn w:val="Policepardfaut"/>
    <w:uiPriority w:val="19"/>
    <w:qFormat/>
    <w:rsid w:val="00027837"/>
    <w:rPr>
      <w:i/>
      <w:iCs/>
      <w:color w:val="404040" w:themeColor="text1" w:themeTint="BF"/>
    </w:rPr>
  </w:style>
  <w:style w:type="paragraph" w:styleId="Corpsdetexte2">
    <w:name w:val="Body Text 2"/>
    <w:basedOn w:val="Normal"/>
    <w:link w:val="Corpsdetexte2Car"/>
    <w:rsid w:val="00DA68EA"/>
    <w:pPr>
      <w:tabs>
        <w:tab w:val="center" w:pos="1276"/>
        <w:tab w:val="left" w:pos="1418"/>
        <w:tab w:val="center" w:pos="5954"/>
        <w:tab w:val="right" w:pos="8789"/>
      </w:tabs>
      <w:ind w:right="-1"/>
      <w:jc w:val="center"/>
    </w:pPr>
    <w:rPr>
      <w:rFonts w:ascii="Arial" w:hAnsi="Arial"/>
      <w:b/>
      <w:bCs/>
      <w:iCs/>
      <w:sz w:val="28"/>
      <w:szCs w:val="20"/>
      <w:u w:val="single"/>
    </w:rPr>
  </w:style>
  <w:style w:type="character" w:customStyle="1" w:styleId="Corpsdetexte2Car">
    <w:name w:val="Corps de texte 2 Car"/>
    <w:basedOn w:val="Policepardfaut"/>
    <w:link w:val="Corpsdetexte2"/>
    <w:rsid w:val="00DA68EA"/>
    <w:rPr>
      <w:rFonts w:ascii="Arial" w:eastAsia="Times New Roman" w:hAnsi="Arial" w:cs="Times New Roman"/>
      <w:b/>
      <w:bCs/>
      <w:iCs/>
      <w:sz w:val="28"/>
      <w:szCs w:val="20"/>
      <w:u w:val="single"/>
      <w:lang w:eastAsia="fr-FR"/>
    </w:rPr>
  </w:style>
  <w:style w:type="paragraph" w:styleId="Corpsdetexte3">
    <w:name w:val="Body Text 3"/>
    <w:basedOn w:val="Normal"/>
    <w:link w:val="Corpsdetexte3Car"/>
    <w:rsid w:val="00DA68EA"/>
    <w:pPr>
      <w:jc w:val="both"/>
    </w:pPr>
    <w:rPr>
      <w:rFonts w:ascii="Arial" w:hAnsi="Arial"/>
    </w:rPr>
  </w:style>
  <w:style w:type="character" w:customStyle="1" w:styleId="Corpsdetexte3Car">
    <w:name w:val="Corps de texte 3 Car"/>
    <w:basedOn w:val="Policepardfaut"/>
    <w:link w:val="Corpsdetexte3"/>
    <w:rsid w:val="00DA68EA"/>
    <w:rPr>
      <w:rFonts w:ascii="Arial" w:eastAsia="Times New Roman" w:hAnsi="Arial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0B254-9A17-4A10-AF87-A5FA6F4D8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</dc:creator>
  <cp:keywords/>
  <dc:description/>
  <cp:lastModifiedBy>Utilisateur</cp:lastModifiedBy>
  <cp:revision>2</cp:revision>
  <cp:lastPrinted>2019-10-14T13:24:00Z</cp:lastPrinted>
  <dcterms:created xsi:type="dcterms:W3CDTF">2019-10-23T07:04:00Z</dcterms:created>
  <dcterms:modified xsi:type="dcterms:W3CDTF">2019-10-23T07:04:00Z</dcterms:modified>
</cp:coreProperties>
</file>